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C2" w:rsidRPr="002631EC" w:rsidRDefault="004478C2" w:rsidP="002631EC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</w:pPr>
      <w:r w:rsidRPr="002631EC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fldChar w:fldCharType="begin"/>
      </w:r>
      <w:r w:rsidRPr="002631EC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instrText xml:space="preserve"> HYPERLINK "http://www.voran.by/?p=118099" \o "Благотворительную акцию в поддержку медиков \«Спасибо, доктор\» инициировали работники учреждений культуры Вороновщины" </w:instrText>
      </w:r>
      <w:r w:rsidRPr="002631EC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fldChar w:fldCharType="separate"/>
      </w:r>
      <w:r w:rsidRPr="002631EC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t xml:space="preserve">Благотворительную акцию в поддержку медиков «Спасибо, доктор» инициировали работники учреждений культуры </w:t>
      </w:r>
      <w:proofErr w:type="spellStart"/>
      <w:r w:rsidRPr="002631EC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t>Вороновщины</w:t>
      </w:r>
      <w:proofErr w:type="spellEnd"/>
      <w:r w:rsidRPr="002631EC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fldChar w:fldCharType="end"/>
      </w:r>
    </w:p>
    <w:p w:rsidR="004478C2" w:rsidRPr="004478C2" w:rsidRDefault="004478C2" w:rsidP="004478C2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4478C2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drawing>
          <wp:inline distT="0" distB="0" distL="0" distR="0">
            <wp:extent cx="5711825" cy="3393440"/>
            <wp:effectExtent l="0" t="0" r="3175" b="0"/>
            <wp:docPr id="5" name="Рисунок 5" descr="Screenshot_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8C2" w:rsidRPr="004478C2" w:rsidRDefault="004478C2" w:rsidP="004478C2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 xml:space="preserve">— Спасибо! Это слово сегодня мы будет произносить часто. И адресовать тем, кто сейчас находится на передовой в борьбе с </w:t>
      </w:r>
      <w:proofErr w:type="spellStart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коронавирусом</w:t>
      </w:r>
      <w:proofErr w:type="spellEnd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. В эти дни, недели многие медики работают на износ, гораздо дольше обычных 40 часов в неделю. Спасибо вам, дорогие доктора, фельдшеры, медсестры, водители скорых — все, кто помогает справиться с недугом нашим землякам, —</w:t>
      </w:r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 благодарит от лица всех культработников директор Вороновского </w:t>
      </w:r>
      <w:proofErr w:type="spellStart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РЦКиНТ</w:t>
      </w:r>
      <w:proofErr w:type="spellEnd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 Ирина Каминская. </w:t>
      </w:r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 xml:space="preserve">— Мы, как можем, стараемся проявить солидарность в тяжелое для всех время. Группа вокалистов, например, снимает небольшие видеоролики с песнями и размещает во всех </w:t>
      </w:r>
      <w:proofErr w:type="spellStart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соцсетях</w:t>
      </w:r>
      <w:proofErr w:type="spellEnd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 xml:space="preserve"> под </w:t>
      </w:r>
      <w:proofErr w:type="spellStart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хештегом</w:t>
      </w:r>
      <w:proofErr w:type="spellEnd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 xml:space="preserve"> #</w:t>
      </w:r>
      <w:proofErr w:type="spellStart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спасибодоктор</w:t>
      </w:r>
      <w:proofErr w:type="spellEnd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. В репертуаре — лирические, о здоровье, любви, весне и другие позитивные композиции. Мы надеемся, что ролики подарят слушателям массу положительных эмоций.</w:t>
      </w:r>
      <w:hyperlink r:id="rId6" w:history="1">
        <w:r w:rsidRPr="004478C2">
          <w:rPr>
            <w:rFonts w:ascii="Verdana" w:eastAsia="Times New Roman" w:hAnsi="Verdana" w:cs="Times New Roman"/>
            <w:b/>
            <w:bCs/>
            <w:color w:val="007BB0"/>
            <w:sz w:val="18"/>
            <w:szCs w:val="18"/>
            <w:u w:val="single"/>
            <w:lang w:eastAsia="ru-RU"/>
          </w:rPr>
          <w:br/>
        </w:r>
      </w:hyperlink>
    </w:p>
    <w:p w:rsidR="004478C2" w:rsidRPr="004478C2" w:rsidRDefault="004478C2" w:rsidP="004478C2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Помимо этого, многие работники учреждений культуры, оставив привычные занятия, сели за швейные машины.</w:t>
      </w:r>
    </w:p>
    <w:p w:rsidR="004478C2" w:rsidRPr="004478C2" w:rsidRDefault="004478C2" w:rsidP="004478C2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4478C2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lastRenderedPageBreak/>
        <w:drawing>
          <wp:inline distT="0" distB="0" distL="0" distR="0">
            <wp:extent cx="5711825" cy="3811905"/>
            <wp:effectExtent l="0" t="0" r="3175" b="0"/>
            <wp:docPr id="4" name="Рисунок 4" descr="1C9A12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9A12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8C2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drawing>
          <wp:inline distT="0" distB="0" distL="0" distR="0">
            <wp:extent cx="5711825" cy="3811905"/>
            <wp:effectExtent l="0" t="0" r="3175" b="0"/>
            <wp:docPr id="3" name="Рисунок 3" descr="1C9A12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9A121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C2" w:rsidRPr="004478C2" w:rsidRDefault="004478C2" w:rsidP="004478C2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 xml:space="preserve">— Первая партия защитных повязок для передачи в </w:t>
      </w:r>
      <w:proofErr w:type="spellStart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Вороновскую</w:t>
      </w:r>
      <w:proofErr w:type="spellEnd"/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 xml:space="preserve"> центральную больницу уже готова, —</w:t>
      </w:r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 говорит администратор районного центра культуры и народного творчества </w:t>
      </w:r>
      <w:proofErr w:type="spellStart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Данута</w:t>
      </w:r>
      <w:proofErr w:type="spellEnd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 </w:t>
      </w:r>
      <w:proofErr w:type="spellStart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Кахоцкая</w:t>
      </w:r>
      <w:proofErr w:type="spellEnd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. — </w:t>
      </w:r>
      <w:r w:rsidRPr="004478C2">
        <w:rPr>
          <w:rFonts w:ascii="Verdana" w:eastAsia="Times New Roman" w:hAnsi="Verdana" w:cs="Times New Roman"/>
          <w:i/>
          <w:iCs/>
          <w:color w:val="000001"/>
          <w:sz w:val="18"/>
          <w:szCs w:val="18"/>
          <w:lang w:eastAsia="ru-RU"/>
        </w:rPr>
        <w:t>Ткани, резинки, нитки… приносим из дома, шьем прямо на рабочем месте. Для маленьких пациентов больницы мы придумали «улыбчивый» логотип-нашивку. Думаю, эти средства защиты придутся им по нраву.</w:t>
      </w:r>
    </w:p>
    <w:p w:rsidR="004478C2" w:rsidRPr="004478C2" w:rsidRDefault="004478C2" w:rsidP="004478C2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4478C2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lastRenderedPageBreak/>
        <w:drawing>
          <wp:inline distT="0" distB="0" distL="0" distR="0">
            <wp:extent cx="5711825" cy="3811905"/>
            <wp:effectExtent l="0" t="0" r="3175" b="0"/>
            <wp:docPr id="2" name="Рисунок 2" descr="1C9A120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9A120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8C2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drawing>
          <wp:inline distT="0" distB="0" distL="0" distR="0">
            <wp:extent cx="5711825" cy="3811905"/>
            <wp:effectExtent l="0" t="0" r="3175" b="0"/>
            <wp:docPr id="1" name="Рисунок 1" descr="1C9A12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C9A12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C2" w:rsidRPr="004478C2" w:rsidRDefault="004478C2" w:rsidP="004478C2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А вот «Уроки здоровья» видео-рубрики Вороновского </w:t>
      </w:r>
      <w:proofErr w:type="spellStart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ЦКиНТ</w:t>
      </w:r>
      <w:proofErr w:type="spellEnd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 в </w:t>
      </w:r>
      <w:proofErr w:type="spellStart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>соцсетях</w:t>
      </w:r>
      <w:proofErr w:type="spellEnd"/>
      <w:r w:rsidRPr="004478C2"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  <w:t xml:space="preserve"> рассчитаны на пожилых граждан и тех, кто находится сейчас в самоизоляции. К примеру, рекомендации по медовым средствам укрепления иммунитета в любое время года придутся весьма кстати. Присоединились к акции и мастера отдела ремесел и традиционных культур. Они транслируют изготовление в домашних условиях различных поделок своими руками. Специально для медработников они сделали панно из соломки, которое наверняка впишется в интерьер учреждения здравоохранения.</w:t>
      </w:r>
    </w:p>
    <w:p w:rsidR="00272377" w:rsidRDefault="00272377"/>
    <w:sectPr w:rsidR="0027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2"/>
    <w:rsid w:val="002631EC"/>
    <w:rsid w:val="00272377"/>
    <w:rsid w:val="004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CB21-F91A-4960-965A-8C1EBC00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78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voran.by/wp-content/uploads/2020/05/1C9A1214.jpg" TargetMode="External"/><Relationship Id="rId12" Type="http://schemas.openxmlformats.org/officeDocument/2006/relationships/hyperlink" Target="http://www.voran.by/wp-content/uploads/2020/05/1C9A121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n.by/wp-content/uploads/2020/05/1C9A121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ran.by/wp-content/uploads/2020/05/1C9A1209.jpg" TargetMode="External"/><Relationship Id="rId4" Type="http://schemas.openxmlformats.org/officeDocument/2006/relationships/hyperlink" Target="http://www.voran.by/wp-content/uploads/2020/05/Screenshot_3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2020-05-20T14:25:00Z</dcterms:created>
  <dcterms:modified xsi:type="dcterms:W3CDTF">2020-05-22T14:59:00Z</dcterms:modified>
</cp:coreProperties>
</file>