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E" w:rsidRDefault="00845B8E" w:rsidP="00845B8E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5B8E">
        <w:rPr>
          <w:rFonts w:ascii="Times New Roman" w:hAnsi="Times New Roman" w:cs="Times New Roman"/>
          <w:b/>
          <w:sz w:val="30"/>
          <w:szCs w:val="30"/>
          <w:lang w:val="be-BY"/>
        </w:rPr>
        <w:t>Рэлігійны турызм у Воранаўскім раёне</w:t>
      </w:r>
    </w:p>
    <w:p w:rsidR="00674AE9" w:rsidRPr="00845B8E" w:rsidRDefault="00674AE9" w:rsidP="00845B8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845B8E" w:rsidRPr="00845B8E" w:rsidTr="00E72C67">
        <w:tc>
          <w:tcPr>
            <w:tcW w:w="9973" w:type="dxa"/>
          </w:tcPr>
          <w:p w:rsidR="00674AE9" w:rsidRPr="00674AE9" w:rsidRDefault="00674AE9" w:rsidP="00674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4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Воранаўскім раёне налічваецца 13 касцёлаў, 3 царквы, 4 капліцы.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8 </w:t>
            </w:r>
            <w:r w:rsidRPr="00674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касцёлаў адносяцца да гісторыка-культурных каштоўнасцей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bookmarkStart w:id="0" w:name="_GoBack"/>
            <w:bookmarkEnd w:id="0"/>
          </w:p>
          <w:p w:rsidR="00674AE9" w:rsidRPr="00674AE9" w:rsidRDefault="00674AE9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Касцёл Святога Яна Хрысціцеля, 1900-1906 гады,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аграгарадок Беняконі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69850</wp:posOffset>
                  </wp:positionV>
                  <wp:extent cx="1200150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1257" y="21130"/>
                      <wp:lineTo x="21257" y="0"/>
                      <wp:lineTo x="0" y="0"/>
                    </wp:wrapPolygon>
                  </wp:wrapTight>
                  <wp:docPr id="8" name="Рисунок 8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Пабудаваны ў 1900-1906гг. На  паўночнай ускраіне вёскі, на месцы фундаванага Янам Чаплінскім драўлянага барочнага касцёла, што існаваў з 1634г. Двухвежавая трохнефавая базіліка з трансептам і паўцыркульнай апсідай. Бакавыя нефы больш нізкія і на галоўным фасадзе вылучаны магутнымі трох’яруснымі вежамі-званіцамі, а па баках алтара — прамавугольнымі сакрысціямі. Паўцыркулярная апсіда абкружана больш нізкай прыбудовай, што надае ёй арыгінальнае ступеньчатае вырашэнне. Цэнтральны неф і трансепт накрыты ўзаемна перпендыкулярнымі двухсхільнымі дахамі з трохвугольнымі франтонамі на тарцах, бакавыя нефы — аднасхільнымі. Прамавугольныя вокны дэкарыраваны паўцыркульнымі імпастамі. Верхні ярус апсіды асветлены вялікімі люкарнамі. Сцены аздоблены плоскімі і руставанымі пілястрамі, філёнгавымі нішамі, сандрыкамі, завершаны развітымі багата прафіляванымі антаблементамі. Інтэр’ер двухсветлавы. Цэнтральны неф перакрыты цыліндрычным скляпеннем з распалубкамі, бакавыя — крыжовымі. Дэкаратыўнае афармленне інтэр’ера прыпісваецца мастаку К. Квяткоўскаму і выканана ў стылі неаракако — картушы, ракайлі, ляпніна, роспіс. Касцёл — помнік эклектычнай архітэктуры з рысамі неабарока і неакласіцызму.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Касцёл Адшукання Святога Крыжа, 1789 год,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аграгарадок Жырмуны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59690</wp:posOffset>
                  </wp:positionV>
                  <wp:extent cx="1294130" cy="885825"/>
                  <wp:effectExtent l="0" t="0" r="1270" b="9525"/>
                  <wp:wrapTight wrapText="bothSides">
                    <wp:wrapPolygon edited="0">
                      <wp:start x="0" y="0"/>
                      <wp:lineTo x="0" y="21368"/>
                      <wp:lineTo x="21303" y="21368"/>
                      <wp:lineTo x="21303" y="0"/>
                      <wp:lineTo x="0" y="0"/>
                    </wp:wrapPolygon>
                  </wp:wrapTight>
                  <wp:docPr id="7" name="Рисунок 7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Размешчаны ў цэнтры аг. Жырмуны. Драўляны храм пабудаваны па фундацыі Караліны Радзівіл у 1789 г. на месцы папярэдняга храма 1624 г., пабудаванага ўладальнікам мястэчка Янам Завішам, але спаленага ў час войнаў сярэдзіны    XVII ст. Храм узведзены паводле праекта бацькі вядомага архітэктара-класіцыста К. Падчашынскага — Яна Падчашынскага, вучня знакамітага прафесара архітэктуры Віленскага ўніверсітэта Лаўрына Гуцэвіча, які ў Радзівілаў займаў пасаду архітэктара і кіраваў будаўнічымі справамі.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Да асноўнага падоўжанага зруба, які пераходзіў у пяцігранную апсіду, прырублены бакавыя крылы трансепта, што надае храму крыжовую планіровачную форму. Двухсхільны гонтавы дах выходзіць на галоўны фасад трохвугольным франтонам, які разам з 2 мураванымі калонамі глыбокай лоджыі стварае своеасаблівы порцік. Культавую прыналежнасць будынка сцвярждае васьмігранны барабан над порцікам з крыжам над пакатым шатровым пакрыццём. Імкненне ўвасобіць у дрэве формы мураванай архітэктуры праявілася ў нязвыклай для драўлянага дойлідства арачнай форме вокнаў, імітацыі пілястраў у іх прасценках, франтонаў, прафіляваных карнізаў з сухарыкамі, вылучэнні шалёўкай фрызавай часткі фасадаў. Тая ж стылёвая арыентацыя адчуваецца і ў інтэр’еры храма, прастора якога падзелена калонамі дарычнага ордэра на 3 нефы. У цэнтральны з іх аркадамі адкрываюцца галерэі бакавых нефаў і хоры над уваходам. Асноўны пластыка-дэкаратыўны акцэнт малітоўнай залы — галоўны алтар выкананы ў выглядзе каланады з антаблементам таго ж дарычнага ордэра і магутным антамблементам над ёй. Мастацкую каштоўнасць уяўляюць абразы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XVIII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ст. “Маці Божая Лерэтанская” і “Святая Кацярына”.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 — помнік архітэктуры класіцызму. Някепска захаваўся ў сваім першапачатковым выглядзе. Перад касцёлам пастаўлена драўляная каркасная двух’ярусная званіца ў народна-этнаграфічнай трактоўцы.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Касцёл Прасвятога Ісуса, 1916 год,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аграгарадок Канвелішкі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73660</wp:posOffset>
                  </wp:positionV>
                  <wp:extent cx="994410" cy="103441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103" y="21083"/>
                      <wp:lineTo x="21103" y="0"/>
                      <wp:lineTo x="0" y="0"/>
                    </wp:wrapPolygon>
                  </wp:wrapTight>
                  <wp:docPr id="6" name="Рисунок 6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Пабудаваны з дрэва ў 1916 г. на месцы папярэдняга касцёла 1808 г. Узведзены ў гонар каталіцкага свята богашанавання Сэрца Ісуса, зацверджанага ў 1765 г. папам Кліментам ХІІІ як сімвал уратавання. Складаецца з аднолькавых па вышыні чатырохсценнага зруба і выцягнутай пяціграннай апсіды з бакавымі сакрысціямі. Над фасадамі ўзвышаецца стромкая двух’ярусная чацверыковая вежа-званіца са шпілем, якую фланкіруюць падобныя, але меншыя сігнатуркі, паміж імі трохвугольны франтон. Тры ўваходы аформлены арачнымі парталамі з вокнамі-ружамі над імі, што надае гатычныя асацыяцыі ва ўспрыняцці храма. Астатнія праёмы з паўцыркулярнымі імпастамі. Інтэр’ер падзелены шасцю слупамі на тры нефы, бакавыя з якіх аперазаны абходнымі галерэямі пад плоскай столлю.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 – помнік архітэктуры неаготыкі.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Касцёл Святога Георгія, 1910 год,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вёска Асава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35560</wp:posOffset>
                  </wp:positionV>
                  <wp:extent cx="1200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57" y="21098"/>
                      <wp:lineTo x="21257" y="0"/>
                      <wp:lineTo x="0" y="0"/>
                    </wp:wrapPolygon>
                  </wp:wrapTight>
                  <wp:docPr id="5" name="Рисунок 5" descr="C:\Users\Пользователь\Desktop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Пользователь\Desktop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Пабудаваны ў 1910 годзе з цэглы. Трохнефавая аднавежавая базіліка вырашана прамавугольным у плане аб’ёмам з пяціграннай апсідай. Кампазіцыя плоскаснага галоўнага фасада пабудавана на рытмічным нарастанні стральчатых аконных праёмаў і ступеньчатых контрфорсаў да васьміграннай шатровай вежы. Уваход аформлены магутным перспектыўным гатычным парталам. У касцёле ёсць абразы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XVIII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ст. “Маці Божая Чанстахоўская” і “Маці Божая Шкаплерная”, абраз 2-й палавіны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XIX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ст. “Святы Іосіф з дзіцем”.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 – помнік архітэктуры неаготыкі.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Касцёл Успення Прасвятой Дзевы Марыі,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1902-1909 гады,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вёска Нача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67310</wp:posOffset>
                  </wp:positionV>
                  <wp:extent cx="758190" cy="845820"/>
                  <wp:effectExtent l="0" t="0" r="3810" b="0"/>
                  <wp:wrapTight wrapText="bothSides">
                    <wp:wrapPolygon edited="0">
                      <wp:start x="0" y="0"/>
                      <wp:lineTo x="0" y="20919"/>
                      <wp:lineTo x="21166" y="20919"/>
                      <wp:lineTo x="21166" y="0"/>
                      <wp:lineTo x="0" y="0"/>
                    </wp:wrapPolygon>
                  </wp:wrapTight>
                  <wp:docPr id="4" name="Рисунок 4" descr="C:\Users\Пользователь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Пользователь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Пабудаваны з цэглы. Адносіцца да тыпу трохнефавых двухвежавых базілік з пяціграннай апсідай і бакавымі сакрысціямі. Усе сродкі архітэктурнай выразнасці прыцягнуты дзеля стварэння па-гатычнаму вертыкальнай, узнёслай, дынамічнай кампазіцыі. Асноўную ролю ў гэтым адыгрываюць зграбныя шмат’ярусныя вежы галоўнага фасада, верхні васьмігранны ярус якіх мае вертыкальна выцягнутыя прапорцыі і завершаны вытанчанымі шпілямі. Высунутыя наперад, яны вылучаюць цэнтральную, завершаную двухгранным высокім шчытом плоскасць фасада,  вось якой вылучана арачным уваходным парталам і акном - ружай над ім. Вертыкальнасць архітэктурнай кампазіцыі забяспечваецца агульным узняццем гмаха касцёла на нязвыкла высокі цокаль, рытм высокіх і вузкіх арачных вокнаў і контрфорсаў- пілонаў у прасценках, шматлікімі арачнымі нішамі, двухграннымі шчытамі, аркатурнымі фрызамі. Графічнасць архітэктурнаму экстэр’еру забяспечваюць кантраснае спалучэнне атынкаваных і пабеленых ліштваў акон і чырвонай высокаякаснай цаглянай муроўкі, “штрыхавыя” карнізы і фрызы, вокны-біфорыумы.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 – помнік архітэктуры неаготыкі і мадэрну. Каля касцёла пахаваны вядомы вучоны ў галіне прыродазнаўства, доктар багаслоўя С. Б. Юндзіл і гісторык, археолаг, этнограф, краязнаўца, ваенны інжынер Т. Нарбут.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 xml:space="preserve">Касцёл  Дабравешчання Найсвяцейшай Дзевы Марыі, 1809 год,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аграгарадок Тракелі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61595</wp:posOffset>
                  </wp:positionV>
                  <wp:extent cx="1305560" cy="868680"/>
                  <wp:effectExtent l="0" t="0" r="8890" b="7620"/>
                  <wp:wrapTight wrapText="bothSides">
                    <wp:wrapPolygon edited="0">
                      <wp:start x="0" y="0"/>
                      <wp:lineTo x="0" y="21316"/>
                      <wp:lineTo x="21432" y="21316"/>
                      <wp:lineTo x="21432" y="0"/>
                      <wp:lineTo x="0" y="0"/>
                    </wp:wrapPolygon>
                  </wp:wrapTight>
                  <wp:docPr id="3" name="Рисунок 3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6" t="6966" r="5971" b="20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Існуючы храм пабудаваны ў 1809 г. на месцы папярэдняга, узведзенага ў 1740 г., які належаў езуітам. У 1928г. – адрамантаваны. Будынак касцёла складаецца з аднолькавых па вышыні прамавугольных зрубаў прытвора, малітоўнай залы і апсіды з бакавымі нізкімі сакрысціямі, якія скампанаваны ў выцягнуты па падоўжнай восі манументальны аб’ём, накрыты агульным вальмавым дахам. Шатровы дах прытвора завершаны цыбулепадобным купалам на гранёным барабане. Вертыкальна ашаляваныя фасады расчлянёны лучковымі вокнамі і брусамі-сцяжкамі ў прасценках, над прытворам — паўкруглая люкарна. Малітоўная зала  перакрыта плоскай столлю, апсіда — цыліндрычным скляпеннем. Над уваходам на чатырох калонах пастаўлены хоры, на якіх устаноўлены вырашаны ў стылі сціплага ракако арган. Драўляны алтар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выкананы ў стылі неабарока. У інтэр’еры абраз ХІХ ст. “Святы Ян Непамук” . Побач з касцёлам (на поўнач ад яго) пастаўлена драўляная двух’ярусная каркасная званіца, накрытая пакатым шатром. Ніжні ярус зашыты цёсам, верхні скразны.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Касцёл — помнік архітэктуры народнага драўлянага дойлідства з  выкарыстаннем элементаў стыляў барока і класіцызму.</w:t>
            </w: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Касцёл Прасвятой Троіцы, 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1803-1812 гады,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аграгарадок Забалаць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59690</wp:posOffset>
                  </wp:positionV>
                  <wp:extent cx="868680" cy="1061720"/>
                  <wp:effectExtent l="0" t="0" r="7620" b="508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2" name="Рисунок 2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Размешчаны ў паўднёва-заходняй частцы аг. Забалаць на акружаным бутавай агароджай з трохарачнай брамай узгорку. Першы драўляны касцёл пабудаваны ў 1622г., існуючы мураваны — у 1803-12гг. Касцёл вырашаны прамавугольным аб’ёмам пад двухсхільным дахам (у пачатку ХХ ст. дахоўка заменена бляхай). Да галоўнага фасада далучана трох’ярусная чатырохгранная званіца з партатыўнай васьмікалоннай шатровай ратондай у завяршэнні, надбудаванай на пачатку ХХ ст. У той жа час арачныя бакавыя вокны заменены на гатычна-спічасныя, што ўнесла элемент эклектызму ў архітэктурна-стылёвую трактоўку помніка. Нетрадыцыйна размешчаны 2 сакрысціі, аб’яднаныя ў адзінай прыбудове да тыльнай алтарнай сцяны храма. Архітэктурны дэкор сканцэнтраваны на званіцы: ярусы падзелены карнізамі, ніжні ярус і вуглы руставаны, верхні апрацаваны філёнгамі і прарэзаны арачнымі праёмамі. Плоскасныя фасады дэкарыраваны гарызантальным рустам, прамавугольнымі панэлямі і плакеткамі, апяразаны карнізам спрошчанага профілю. Зала храма перакрыта плоскай столлю, сакрысціі — крыжовымі скляпеннямі, сцены расчлянёны пілястрамі і аперазаны антаблементам спрошчанай прафіліроўкай. На алтарнай сцяне і бакавых кулісах-прасценках, што вылучаюць памяшканне апсіды, сродкамі юлізорнага жывапіснага роспісу нанесены 3 архітэктанічныя алтары: цэнтральны чатырохкалонны з выявамі святых Пятра і Паўла і двухкалонныя бакавыя. На левай кулісе апсіды навешаны паўкруглы амбон. У час рамонту 1939г. размаляваны неаракайльнай арнаментыкай сцены і столь. Над уваходам на 4 драўляных калонах узнята галерэя хораў. Мастацкую каштоўнасць уяўляюць абразы пачатку 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XVIII</w:t>
            </w: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ст. “Маці Божая Рымская”, “Навучэнне Марыі”  і “Святы Георгій” , “Маці Божая смуткуючая”.</w:t>
            </w:r>
          </w:p>
        </w:tc>
      </w:tr>
      <w:tr w:rsidR="00845B8E" w:rsidRPr="00845B8E" w:rsidTr="00E72C67">
        <w:tc>
          <w:tcPr>
            <w:tcW w:w="9973" w:type="dxa"/>
          </w:tcPr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317500</wp:posOffset>
                  </wp:positionV>
                  <wp:extent cx="931545" cy="70866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02" y="20903"/>
                      <wp:lineTo x="21202" y="0"/>
                      <wp:lineTo x="0" y="0"/>
                    </wp:wrapPolygon>
                  </wp:wrapTight>
                  <wp:docPr id="1" name="Рисунок 1" descr="C:\Users\Пользователь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B8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Касцёл Прасвятой Тройцы, 1809 год,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        вёска Германішкі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Пабудаваны з бутавага каменю. Акружаны скверам і бутавай агароджай з трохпралётнай брамай. Выцягнутая пяцігранная апсіда, аб’яднаная з асноўным аб’ёмам храма агульным дахам, мае бакавыя нізкія сакрысціі. На паліхромных сценах графічна вылучаюцца атынкаваныя і пабеленыя элементы архітэктурнага дэкору – прафіляваныя ліштвы стральчатых вокнаў, карнізы і вуглавыя лапаткі. На хорах устаноўлены арган. Да прамавугольнага ў плане асноўнага аб’ёму з фронту далучана трох’ярусная (васьмярык на 2 чацверыках) шатровая званіца (надбудавана ў 1920-х гг.).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5B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Касцёл – помнік архітэктуры неаготыкі.</w:t>
            </w:r>
          </w:p>
          <w:p w:rsidR="00845B8E" w:rsidRPr="00845B8E" w:rsidRDefault="00845B8E" w:rsidP="00845B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845B8E" w:rsidRPr="00845B8E" w:rsidRDefault="00845B8E" w:rsidP="00845B8E">
      <w:pPr>
        <w:rPr>
          <w:rFonts w:ascii="Times New Roman" w:hAnsi="Times New Roman" w:cs="Times New Roman"/>
          <w:sz w:val="30"/>
          <w:szCs w:val="30"/>
        </w:rPr>
      </w:pPr>
    </w:p>
    <w:sectPr w:rsidR="00845B8E" w:rsidRPr="0084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D"/>
    <w:rsid w:val="00674AE9"/>
    <w:rsid w:val="00845B8E"/>
    <w:rsid w:val="009D2049"/>
    <w:rsid w:val="00C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C728723-CC77-4781-9B88-8B190AC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A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AE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3</cp:revision>
  <dcterms:created xsi:type="dcterms:W3CDTF">2024-01-19T08:03:00Z</dcterms:created>
  <dcterms:modified xsi:type="dcterms:W3CDTF">2024-01-19T08:20:00Z</dcterms:modified>
</cp:coreProperties>
</file>