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C6" w:rsidRDefault="00A16DC6" w:rsidP="00463A4E">
      <w:pPr>
        <w:pStyle w:val="point"/>
        <w:ind w:firstLine="0"/>
        <w:rPr>
          <w:b/>
          <w:sz w:val="28"/>
          <w:szCs w:val="28"/>
        </w:rPr>
      </w:pPr>
      <w:bookmarkStart w:id="0" w:name="_GoBack"/>
      <w:bookmarkEnd w:id="0"/>
      <w:r w:rsidRPr="003433AB">
        <w:rPr>
          <w:b/>
          <w:sz w:val="28"/>
          <w:szCs w:val="28"/>
        </w:rPr>
        <w:t>О типичных нарушениях законодательства, выявляемых в ходе проведения контрольно-анали</w:t>
      </w:r>
      <w:r w:rsidR="00D021EB" w:rsidRPr="003433AB">
        <w:rPr>
          <w:b/>
          <w:sz w:val="28"/>
          <w:szCs w:val="28"/>
        </w:rPr>
        <w:t>тических мероприятий контролирующими органами</w:t>
      </w:r>
      <w:r w:rsidR="00082D51">
        <w:rPr>
          <w:b/>
          <w:sz w:val="28"/>
          <w:szCs w:val="28"/>
        </w:rPr>
        <w:t xml:space="preserve"> за январь-сентябрь 2022 года</w:t>
      </w:r>
    </w:p>
    <w:p w:rsidR="00EF4638" w:rsidRPr="003433AB" w:rsidRDefault="00EF4638" w:rsidP="00463A4E">
      <w:pPr>
        <w:pStyle w:val="point"/>
        <w:ind w:firstLine="0"/>
        <w:rPr>
          <w:b/>
          <w:sz w:val="28"/>
          <w:szCs w:val="28"/>
        </w:rPr>
      </w:pPr>
    </w:p>
    <w:p w:rsidR="00C91304" w:rsidRPr="00EF4638" w:rsidRDefault="00EF4638" w:rsidP="00EF4638">
      <w:pPr>
        <w:pStyle w:val="point"/>
        <w:ind w:right="-3969" w:firstLine="686"/>
        <w:rPr>
          <w:b/>
          <w:sz w:val="28"/>
          <w:szCs w:val="28"/>
        </w:rPr>
      </w:pPr>
      <w:r w:rsidRPr="00EF4638">
        <w:rPr>
          <w:sz w:val="28"/>
          <w:szCs w:val="28"/>
        </w:rPr>
        <w:t xml:space="preserve">При проведении анализа соблюдения субъектами торговли Правил продажи отдельных видов товаров и осуществления общественного питания, утверждённых Постановлением Совета Министров Республики Беларусь от </w:t>
      </w:r>
      <w:r w:rsidR="000908BA">
        <w:rPr>
          <w:sz w:val="28"/>
          <w:szCs w:val="28"/>
        </w:rPr>
        <w:t xml:space="preserve">    </w:t>
      </w:r>
      <w:r w:rsidRPr="00EF4638">
        <w:rPr>
          <w:sz w:val="28"/>
          <w:szCs w:val="28"/>
        </w:rPr>
        <w:t xml:space="preserve">22 июля 2014 г. № 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 (в редакции </w:t>
      </w:r>
      <w:r w:rsidRPr="00EF4638">
        <w:rPr>
          <w:spacing w:val="-4"/>
          <w:sz w:val="28"/>
          <w:szCs w:val="28"/>
        </w:rPr>
        <w:t xml:space="preserve">постановления Совета Министров Республики Беларусь </w:t>
      </w:r>
      <w:r w:rsidRPr="00EF4638">
        <w:rPr>
          <w:sz w:val="28"/>
          <w:szCs w:val="28"/>
        </w:rPr>
        <w:t>14.11.2018 № 824),(далее – Правила), специалисты отдела экономики райисполкома выявляют такие нарушения, как: </w:t>
      </w:r>
    </w:p>
    <w:p w:rsidR="00A16DC6" w:rsidRPr="003433AB" w:rsidRDefault="00373185" w:rsidP="0051335D">
      <w:pPr>
        <w:pStyle w:val="point"/>
        <w:ind w:right="-3969" w:firstLine="686"/>
        <w:rPr>
          <w:b/>
          <w:spacing w:val="-3"/>
          <w:sz w:val="28"/>
          <w:szCs w:val="28"/>
          <w:u w:val="single"/>
        </w:rPr>
      </w:pPr>
      <w:r>
        <w:rPr>
          <w:b/>
          <w:spacing w:val="-3"/>
          <w:sz w:val="28"/>
          <w:szCs w:val="28"/>
          <w:u w:val="single"/>
        </w:rPr>
        <w:t>в</w:t>
      </w:r>
      <w:r w:rsidR="00A16DC6" w:rsidRPr="003433AB">
        <w:rPr>
          <w:b/>
          <w:spacing w:val="-3"/>
          <w:sz w:val="28"/>
          <w:szCs w:val="28"/>
          <w:u w:val="single"/>
        </w:rPr>
        <w:t xml:space="preserve"> сфере торговли и общественного питания:</w:t>
      </w:r>
    </w:p>
    <w:p w:rsidR="00A16DC6" w:rsidRDefault="00082D51" w:rsidP="0051335D">
      <w:pPr>
        <w:pStyle w:val="point"/>
        <w:ind w:right="-3969" w:firstLine="686"/>
        <w:rPr>
          <w:sz w:val="28"/>
          <w:szCs w:val="28"/>
        </w:rPr>
      </w:pPr>
      <w:r w:rsidRPr="003433AB">
        <w:rPr>
          <w:b/>
          <w:sz w:val="28"/>
          <w:szCs w:val="28"/>
        </w:rPr>
        <w:t>не доведение до сведения покупателей</w:t>
      </w:r>
      <w:r w:rsidRPr="003433AB">
        <w:rPr>
          <w:sz w:val="28"/>
          <w:szCs w:val="28"/>
        </w:rPr>
        <w:t xml:space="preserve"> </w:t>
      </w:r>
      <w:r w:rsidRPr="003433AB">
        <w:rPr>
          <w:b/>
          <w:sz w:val="28"/>
          <w:szCs w:val="28"/>
        </w:rPr>
        <w:t>необходимой и достоверной информации</w:t>
      </w:r>
      <w:r w:rsidRPr="003433AB">
        <w:rPr>
          <w:sz w:val="28"/>
          <w:szCs w:val="28"/>
        </w:rPr>
        <w:t xml:space="preserve"> </w:t>
      </w:r>
      <w:r w:rsidRPr="003433AB">
        <w:rPr>
          <w:b/>
          <w:sz w:val="28"/>
          <w:szCs w:val="28"/>
        </w:rPr>
        <w:t>о продовольственных товарах:</w:t>
      </w:r>
      <w:r w:rsidRPr="003433AB">
        <w:rPr>
          <w:sz w:val="28"/>
          <w:szCs w:val="28"/>
        </w:rPr>
        <w:t xml:space="preserve"> отсутствовала информация об их составе, пищевой ценности, производителе (импортере)</w:t>
      </w:r>
      <w:r>
        <w:rPr>
          <w:sz w:val="28"/>
          <w:szCs w:val="28"/>
        </w:rPr>
        <w:t xml:space="preserve"> </w:t>
      </w:r>
      <w:r w:rsidRPr="003433AB">
        <w:rPr>
          <w:sz w:val="28"/>
          <w:szCs w:val="28"/>
        </w:rPr>
        <w:t>– нарушение пункта 10</w:t>
      </w:r>
      <w:r w:rsidR="00EF4638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;</w:t>
      </w:r>
    </w:p>
    <w:p w:rsidR="00D067AD" w:rsidRPr="0028045C" w:rsidRDefault="0028045C" w:rsidP="0028045C">
      <w:pPr>
        <w:pStyle w:val="point"/>
        <w:ind w:right="-3969" w:firstLine="686"/>
        <w:rPr>
          <w:sz w:val="28"/>
          <w:szCs w:val="28"/>
        </w:rPr>
      </w:pPr>
      <w:r w:rsidRPr="00D65A7C">
        <w:rPr>
          <w:b/>
          <w:sz w:val="28"/>
          <w:szCs w:val="28"/>
        </w:rPr>
        <w:t>не в соответствии с требованиями оформление вывески</w:t>
      </w:r>
      <w:r w:rsidRPr="0028045C">
        <w:rPr>
          <w:sz w:val="28"/>
          <w:szCs w:val="28"/>
        </w:rPr>
        <w:t xml:space="preserve"> или информационной таблички, расположенной на дверях объекта общественного питания, в ином доступном для ознакомления покупателей месте, </w:t>
      </w:r>
      <w:r w:rsidR="00D067AD" w:rsidRPr="0028045C">
        <w:rPr>
          <w:sz w:val="28"/>
          <w:szCs w:val="28"/>
        </w:rPr>
        <w:t xml:space="preserve"> нарушение – пункта 7 Правил;</w:t>
      </w:r>
    </w:p>
    <w:p w:rsidR="00CE29AB" w:rsidRPr="00CE29AB" w:rsidRDefault="00CE29AB" w:rsidP="00516780">
      <w:pPr>
        <w:shd w:val="clear" w:color="auto" w:fill="FFFFFF"/>
        <w:autoSpaceDE w:val="0"/>
        <w:autoSpaceDN w:val="0"/>
        <w:adjustRightInd w:val="0"/>
        <w:spacing w:after="0" w:line="240" w:lineRule="auto"/>
        <w:ind w:right="-3969" w:firstLine="686"/>
        <w:jc w:val="both"/>
        <w:rPr>
          <w:rFonts w:ascii="Times New Roman" w:hAnsi="Times New Roman" w:cs="Times New Roman"/>
          <w:sz w:val="30"/>
          <w:szCs w:val="30"/>
        </w:rPr>
      </w:pPr>
      <w:r w:rsidRPr="00516780">
        <w:rPr>
          <w:rFonts w:ascii="Times New Roman" w:hAnsi="Times New Roman" w:cs="Times New Roman"/>
          <w:b/>
          <w:sz w:val="30"/>
          <w:szCs w:val="30"/>
        </w:rPr>
        <w:t>несоблюдение правил пользования, средствами измерений</w:t>
      </w:r>
      <w:r w:rsidRPr="00CE29AB">
        <w:rPr>
          <w:rFonts w:ascii="Times New Roman" w:hAnsi="Times New Roman" w:cs="Times New Roman"/>
          <w:sz w:val="30"/>
          <w:szCs w:val="30"/>
        </w:rPr>
        <w:t>, включая обязанность  использования средств измерений, прошедших госуд</w:t>
      </w:r>
      <w:r w:rsidR="0078482D">
        <w:rPr>
          <w:rFonts w:ascii="Times New Roman" w:hAnsi="Times New Roman" w:cs="Times New Roman"/>
          <w:sz w:val="30"/>
          <w:szCs w:val="30"/>
        </w:rPr>
        <w:t xml:space="preserve">арственную поверку 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4D5E23">
        <w:rPr>
          <w:rFonts w:ascii="Times New Roman" w:hAnsi="Times New Roman" w:cs="Times New Roman"/>
          <w:sz w:val="30"/>
          <w:szCs w:val="30"/>
        </w:rPr>
        <w:t xml:space="preserve"> нарушение пункта 15 </w:t>
      </w:r>
      <w:r>
        <w:rPr>
          <w:rFonts w:ascii="Times New Roman" w:hAnsi="Times New Roman" w:cs="Times New Roman"/>
          <w:sz w:val="30"/>
          <w:szCs w:val="30"/>
        </w:rPr>
        <w:t>Правил;</w:t>
      </w:r>
    </w:p>
    <w:p w:rsidR="0073059F" w:rsidRPr="00470229" w:rsidRDefault="00516780" w:rsidP="00470229">
      <w:pPr>
        <w:tabs>
          <w:tab w:val="left" w:pos="9638"/>
        </w:tabs>
        <w:spacing w:after="0" w:line="240" w:lineRule="auto"/>
        <w:ind w:right="-3969"/>
        <w:jc w:val="both"/>
        <w:rPr>
          <w:rFonts w:ascii="Times New Roman" w:hAnsi="Times New Roman" w:cs="Times New Roman"/>
          <w:sz w:val="30"/>
          <w:szCs w:val="30"/>
        </w:rPr>
      </w:pPr>
      <w:r w:rsidRPr="0046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F4638">
        <w:rPr>
          <w:rFonts w:ascii="Times New Roman" w:hAnsi="Times New Roman" w:cs="Times New Roman"/>
          <w:b/>
          <w:sz w:val="30"/>
          <w:szCs w:val="30"/>
        </w:rPr>
        <w:t>отсутствие информации</w:t>
      </w:r>
      <w:r w:rsidRPr="00463A4E">
        <w:rPr>
          <w:rFonts w:ascii="Times New Roman" w:hAnsi="Times New Roman" w:cs="Times New Roman"/>
          <w:b/>
          <w:sz w:val="30"/>
          <w:szCs w:val="30"/>
        </w:rPr>
        <w:t xml:space="preserve"> о</w:t>
      </w:r>
      <w:r w:rsidRPr="00516780">
        <w:rPr>
          <w:rFonts w:ascii="Times New Roman" w:hAnsi="Times New Roman" w:cs="Times New Roman"/>
          <w:sz w:val="30"/>
          <w:szCs w:val="30"/>
        </w:rPr>
        <w:t xml:space="preserve"> </w:t>
      </w:r>
      <w:r w:rsidRPr="00463A4E">
        <w:rPr>
          <w:rFonts w:ascii="Times New Roman" w:hAnsi="Times New Roman" w:cs="Times New Roman"/>
          <w:b/>
          <w:sz w:val="30"/>
          <w:szCs w:val="30"/>
        </w:rPr>
        <w:t>возможности</w:t>
      </w:r>
      <w:r w:rsidRPr="00516780">
        <w:rPr>
          <w:rFonts w:ascii="Times New Roman" w:hAnsi="Times New Roman" w:cs="Times New Roman"/>
          <w:sz w:val="30"/>
          <w:szCs w:val="30"/>
        </w:rPr>
        <w:t xml:space="preserve"> использования покупателями самостоятельно контрольных весов, установленных для самостоятельной проверки покупателями к</w:t>
      </w:r>
      <w:r w:rsidR="00470229">
        <w:rPr>
          <w:rFonts w:ascii="Times New Roman" w:hAnsi="Times New Roman" w:cs="Times New Roman"/>
          <w:sz w:val="30"/>
          <w:szCs w:val="30"/>
        </w:rPr>
        <w:t>оличества приобретенных товаров</w:t>
      </w:r>
      <w:r w:rsidR="00707E75">
        <w:rPr>
          <w:rFonts w:cs="Arial"/>
          <w:color w:val="000000"/>
          <w:sz w:val="28"/>
          <w:szCs w:val="28"/>
        </w:rPr>
        <w:t xml:space="preserve"> </w:t>
      </w:r>
      <w:r w:rsidR="00707E75" w:rsidRPr="0047022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D5E23">
        <w:rPr>
          <w:rFonts w:ascii="Times New Roman" w:hAnsi="Times New Roman" w:cs="Times New Roman"/>
          <w:sz w:val="30"/>
          <w:szCs w:val="30"/>
        </w:rPr>
        <w:t xml:space="preserve"> </w:t>
      </w:r>
      <w:r w:rsidR="00F845EB">
        <w:rPr>
          <w:rFonts w:ascii="Times New Roman" w:hAnsi="Times New Roman" w:cs="Times New Roman"/>
          <w:sz w:val="30"/>
          <w:szCs w:val="30"/>
        </w:rPr>
        <w:t xml:space="preserve">нарушение </w:t>
      </w:r>
      <w:r w:rsidR="004D5E23">
        <w:rPr>
          <w:rFonts w:ascii="Times New Roman" w:hAnsi="Times New Roman" w:cs="Times New Roman"/>
          <w:sz w:val="30"/>
          <w:szCs w:val="30"/>
        </w:rPr>
        <w:t xml:space="preserve">части второй  </w:t>
      </w:r>
      <w:r w:rsidR="00082D51" w:rsidRPr="00470229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F31078" w:rsidRPr="004702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2D51" w:rsidRPr="00470229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="00707E75" w:rsidRPr="004702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D51" w:rsidRPr="00470229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F43009" w:rsidRPr="00470229">
        <w:rPr>
          <w:rFonts w:ascii="Times New Roman" w:hAnsi="Times New Roman" w:cs="Times New Roman"/>
          <w:sz w:val="28"/>
          <w:szCs w:val="28"/>
        </w:rPr>
        <w:t>;</w:t>
      </w:r>
    </w:p>
    <w:p w:rsidR="00A16DC6" w:rsidRPr="003433AB" w:rsidRDefault="00A70E06" w:rsidP="00A70E06">
      <w:pPr>
        <w:pStyle w:val="newncpi"/>
        <w:ind w:right="-3969" w:firstLine="0"/>
        <w:rPr>
          <w:sz w:val="28"/>
          <w:szCs w:val="28"/>
        </w:rPr>
      </w:pPr>
      <w:r w:rsidRPr="00A70E06">
        <w:rPr>
          <w:b/>
          <w:sz w:val="28"/>
          <w:szCs w:val="28"/>
        </w:rPr>
        <w:t xml:space="preserve">      отсутствие в местах продажи отдельных видов товаров</w:t>
      </w:r>
      <w:r w:rsidRPr="00A70E06">
        <w:rPr>
          <w:sz w:val="28"/>
          <w:szCs w:val="28"/>
        </w:rPr>
        <w:t>, запрещенных к продаже несовершеннолетним лицам, информации о запрете про</w:t>
      </w:r>
      <w:r w:rsidR="0061679A">
        <w:rPr>
          <w:sz w:val="28"/>
          <w:szCs w:val="28"/>
        </w:rPr>
        <w:t xml:space="preserve">дажи таких товаров </w:t>
      </w:r>
      <w:proofErr w:type="gramStart"/>
      <w:r w:rsidR="0061679A">
        <w:rPr>
          <w:sz w:val="28"/>
          <w:szCs w:val="28"/>
        </w:rPr>
        <w:t>( алкогольной</w:t>
      </w:r>
      <w:proofErr w:type="gramEnd"/>
      <w:r w:rsidR="0061679A">
        <w:rPr>
          <w:sz w:val="28"/>
          <w:szCs w:val="28"/>
        </w:rPr>
        <w:t xml:space="preserve"> и слабоалкогольной продукции</w:t>
      </w:r>
      <w:r w:rsidRPr="00A70E06">
        <w:rPr>
          <w:sz w:val="28"/>
          <w:szCs w:val="28"/>
        </w:rPr>
        <w:t xml:space="preserve">, пива, табачных изделий, электронных систем курения, жидкостей для электронных систем курения, систем для потребления табака, </w:t>
      </w:r>
      <w:proofErr w:type="spellStart"/>
      <w:r w:rsidRPr="00A70E06">
        <w:rPr>
          <w:sz w:val="28"/>
          <w:szCs w:val="28"/>
        </w:rPr>
        <w:t>нетабачных</w:t>
      </w:r>
      <w:proofErr w:type="spellEnd"/>
      <w:r w:rsidRPr="00A70E06">
        <w:rPr>
          <w:sz w:val="28"/>
          <w:szCs w:val="28"/>
        </w:rPr>
        <w:t xml:space="preserve"> </w:t>
      </w:r>
      <w:proofErr w:type="spellStart"/>
      <w:r w:rsidRPr="00A70E06">
        <w:rPr>
          <w:sz w:val="28"/>
          <w:szCs w:val="28"/>
        </w:rPr>
        <w:t>никотиносодержащих</w:t>
      </w:r>
      <w:proofErr w:type="spellEnd"/>
      <w:r w:rsidRPr="00A70E06">
        <w:rPr>
          <w:sz w:val="28"/>
          <w:szCs w:val="28"/>
        </w:rPr>
        <w:t xml:space="preserve"> изделий, энергетических напитков, игральных карт</w:t>
      </w:r>
      <w:r w:rsidR="0061679A">
        <w:rPr>
          <w:sz w:val="28"/>
          <w:szCs w:val="28"/>
        </w:rPr>
        <w:t xml:space="preserve"> и другое</w:t>
      </w:r>
      <w:r w:rsidRPr="00A70E06">
        <w:rPr>
          <w:sz w:val="28"/>
          <w:szCs w:val="28"/>
        </w:rPr>
        <w:t xml:space="preserve">) </w:t>
      </w:r>
      <w:r w:rsidR="00A16DC6" w:rsidRPr="003433AB">
        <w:rPr>
          <w:sz w:val="28"/>
          <w:szCs w:val="28"/>
        </w:rPr>
        <w:t xml:space="preserve"> – нарушение </w:t>
      </w:r>
      <w:proofErr w:type="spellStart"/>
      <w:r w:rsidR="002D4D0A">
        <w:rPr>
          <w:sz w:val="28"/>
          <w:szCs w:val="28"/>
        </w:rPr>
        <w:t>п.п</w:t>
      </w:r>
      <w:proofErr w:type="spellEnd"/>
      <w:r w:rsidR="002D4D0A">
        <w:rPr>
          <w:sz w:val="28"/>
          <w:szCs w:val="28"/>
        </w:rPr>
        <w:t>. 33</w:t>
      </w:r>
      <w:r w:rsidR="00082D51">
        <w:rPr>
          <w:sz w:val="28"/>
          <w:szCs w:val="28"/>
        </w:rPr>
        <w:t>.</w:t>
      </w:r>
      <w:r w:rsidR="002D4D0A">
        <w:rPr>
          <w:sz w:val="28"/>
          <w:szCs w:val="28"/>
        </w:rPr>
        <w:t>1</w:t>
      </w:r>
      <w:r w:rsidR="00601D92">
        <w:rPr>
          <w:sz w:val="28"/>
          <w:szCs w:val="28"/>
        </w:rPr>
        <w:t xml:space="preserve"> пункта </w:t>
      </w:r>
      <w:r w:rsidR="002D4D0A">
        <w:rPr>
          <w:sz w:val="28"/>
          <w:szCs w:val="28"/>
        </w:rPr>
        <w:t>33</w:t>
      </w:r>
      <w:r w:rsidR="00082D51">
        <w:rPr>
          <w:sz w:val="28"/>
          <w:szCs w:val="28"/>
        </w:rPr>
        <w:t xml:space="preserve"> и пункта 34 Правил</w:t>
      </w:r>
      <w:r w:rsidR="00A16DC6" w:rsidRPr="003433AB">
        <w:rPr>
          <w:sz w:val="28"/>
          <w:szCs w:val="28"/>
        </w:rPr>
        <w:t>;</w:t>
      </w:r>
    </w:p>
    <w:p w:rsidR="004670F8" w:rsidRDefault="004670F8" w:rsidP="0051335D">
      <w:pPr>
        <w:pStyle w:val="ac"/>
        <w:shd w:val="clear" w:color="auto" w:fill="FFFFFF"/>
        <w:spacing w:before="0" w:beforeAutospacing="0" w:after="0" w:afterAutospacing="0"/>
        <w:ind w:right="-3969" w:firstLine="709"/>
        <w:contextualSpacing/>
        <w:jc w:val="both"/>
        <w:rPr>
          <w:bCs/>
          <w:snapToGrid w:val="0"/>
          <w:sz w:val="28"/>
          <w:szCs w:val="28"/>
        </w:rPr>
      </w:pPr>
      <w:r w:rsidRPr="003433AB">
        <w:rPr>
          <w:b/>
          <w:sz w:val="28"/>
          <w:szCs w:val="28"/>
        </w:rPr>
        <w:t>н</w:t>
      </w:r>
      <w:r w:rsidR="00125B41" w:rsidRPr="003433AB">
        <w:rPr>
          <w:b/>
          <w:sz w:val="28"/>
          <w:szCs w:val="28"/>
        </w:rPr>
        <w:t>аличие в продаже товаров с истекшими сроками годности</w:t>
      </w:r>
      <w:r w:rsidR="00125B41" w:rsidRPr="003433AB">
        <w:rPr>
          <w:sz w:val="28"/>
          <w:szCs w:val="28"/>
        </w:rPr>
        <w:t>, а также предложение к реализации товаров (овощей и фруктов) с признаками гнили</w:t>
      </w:r>
      <w:r w:rsidR="0073059F" w:rsidRPr="003433AB">
        <w:rPr>
          <w:sz w:val="28"/>
          <w:szCs w:val="28"/>
        </w:rPr>
        <w:t xml:space="preserve"> </w:t>
      </w:r>
      <w:r w:rsidR="000D48F8">
        <w:rPr>
          <w:sz w:val="28"/>
          <w:szCs w:val="28"/>
        </w:rPr>
        <w:t>часть вторая</w:t>
      </w:r>
      <w:r w:rsidR="00014543">
        <w:rPr>
          <w:sz w:val="28"/>
          <w:szCs w:val="28"/>
        </w:rPr>
        <w:t xml:space="preserve"> – нарушение </w:t>
      </w:r>
      <w:r w:rsidR="000D48F8" w:rsidRPr="00EC0982">
        <w:rPr>
          <w:sz w:val="28"/>
          <w:szCs w:val="28"/>
        </w:rPr>
        <w:t>пункта 3</w:t>
      </w:r>
      <w:r w:rsidR="000D48F8" w:rsidRPr="007F7E51">
        <w:rPr>
          <w:sz w:val="28"/>
          <w:szCs w:val="28"/>
        </w:rPr>
        <w:t xml:space="preserve"> Правил</w:t>
      </w:r>
      <w:r w:rsidR="00EC0982">
        <w:rPr>
          <w:bCs/>
          <w:snapToGrid w:val="0"/>
          <w:sz w:val="28"/>
          <w:szCs w:val="28"/>
        </w:rPr>
        <w:t>;</w:t>
      </w:r>
    </w:p>
    <w:p w:rsidR="0050745A" w:rsidRPr="0002046E" w:rsidRDefault="0050745A" w:rsidP="0002046E">
      <w:pPr>
        <w:pStyle w:val="point"/>
        <w:ind w:right="-3969"/>
        <w:rPr>
          <w:sz w:val="28"/>
          <w:szCs w:val="28"/>
        </w:rPr>
      </w:pPr>
      <w:r w:rsidRPr="003433AB">
        <w:rPr>
          <w:b/>
          <w:sz w:val="28"/>
          <w:szCs w:val="28"/>
          <w:shd w:val="clear" w:color="auto" w:fill="FFFFFF"/>
        </w:rPr>
        <w:t>отсутствие в продаже товаров, установленных ассортиментным перечнем товаров</w:t>
      </w:r>
      <w:r>
        <w:rPr>
          <w:sz w:val="28"/>
          <w:szCs w:val="28"/>
          <w:shd w:val="clear" w:color="auto" w:fill="FFFFFF"/>
        </w:rPr>
        <w:t xml:space="preserve"> – нарушение пункта 6 статьи</w:t>
      </w:r>
      <w:r w:rsidRPr="003433AB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3433AB">
        <w:rPr>
          <w:sz w:val="28"/>
          <w:szCs w:val="28"/>
        </w:rPr>
        <w:t xml:space="preserve"> Закона  Республики Беларусь от 8 января </w:t>
      </w:r>
      <w:smartTag w:uri="urn:schemas-microsoft-com:office:smarttags" w:element="metricconverter">
        <w:smartTagPr>
          <w:attr w:name="ProductID" w:val="2014 г"/>
        </w:smartTagPr>
        <w:r w:rsidRPr="003433AB">
          <w:rPr>
            <w:sz w:val="28"/>
            <w:szCs w:val="28"/>
          </w:rPr>
          <w:t>2014 г</w:t>
        </w:r>
      </w:smartTag>
      <w:r w:rsidRPr="003433AB">
        <w:rPr>
          <w:sz w:val="28"/>
          <w:szCs w:val="28"/>
        </w:rPr>
        <w:t>. № 128-З «О государственном регулировании торговли и общественного</w:t>
      </w:r>
      <w:r w:rsidR="00EC0982">
        <w:rPr>
          <w:sz w:val="28"/>
          <w:szCs w:val="28"/>
        </w:rPr>
        <w:t xml:space="preserve"> питания в Республике Беларусь».</w:t>
      </w:r>
      <w:r w:rsidR="00EC0982">
        <w:rPr>
          <w:bCs/>
          <w:snapToGrid w:val="0"/>
          <w:sz w:val="28"/>
          <w:szCs w:val="28"/>
        </w:rPr>
        <w:tab/>
      </w:r>
    </w:p>
    <w:sectPr w:rsidR="0050745A" w:rsidRPr="0002046E" w:rsidSect="0002046E">
      <w:pgSz w:w="11906" w:h="16838"/>
      <w:pgMar w:top="567" w:right="453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1EE1"/>
    <w:multiLevelType w:val="multilevel"/>
    <w:tmpl w:val="C1E640C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6"/>
      <w:numFmt w:val="decimal"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0"/>
    <w:lvlOverride w:ilvl="0">
      <w:startOverride w:val="3"/>
    </w:lvlOverride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E4"/>
    <w:rsid w:val="00014543"/>
    <w:rsid w:val="0002046E"/>
    <w:rsid w:val="00064E8C"/>
    <w:rsid w:val="00082D51"/>
    <w:rsid w:val="000908BA"/>
    <w:rsid w:val="000D48F8"/>
    <w:rsid w:val="000E2909"/>
    <w:rsid w:val="00125B41"/>
    <w:rsid w:val="00152D44"/>
    <w:rsid w:val="001C43DE"/>
    <w:rsid w:val="0028045C"/>
    <w:rsid w:val="002D4D0A"/>
    <w:rsid w:val="002F0795"/>
    <w:rsid w:val="003433AB"/>
    <w:rsid w:val="00373185"/>
    <w:rsid w:val="003B6583"/>
    <w:rsid w:val="003F5DD6"/>
    <w:rsid w:val="00463A4E"/>
    <w:rsid w:val="004670F8"/>
    <w:rsid w:val="00470229"/>
    <w:rsid w:val="004B3428"/>
    <w:rsid w:val="004D5E23"/>
    <w:rsid w:val="0050745A"/>
    <w:rsid w:val="0051335D"/>
    <w:rsid w:val="00516780"/>
    <w:rsid w:val="0052090F"/>
    <w:rsid w:val="0052680F"/>
    <w:rsid w:val="005508D5"/>
    <w:rsid w:val="0056500F"/>
    <w:rsid w:val="00586739"/>
    <w:rsid w:val="005A78D8"/>
    <w:rsid w:val="00601D92"/>
    <w:rsid w:val="0061679A"/>
    <w:rsid w:val="00707E75"/>
    <w:rsid w:val="0073059F"/>
    <w:rsid w:val="0078482D"/>
    <w:rsid w:val="007E3FFF"/>
    <w:rsid w:val="00822118"/>
    <w:rsid w:val="00912505"/>
    <w:rsid w:val="009B34EC"/>
    <w:rsid w:val="009E7EF9"/>
    <w:rsid w:val="00A16DC6"/>
    <w:rsid w:val="00A21667"/>
    <w:rsid w:val="00A70E06"/>
    <w:rsid w:val="00A86D0B"/>
    <w:rsid w:val="00AA1A68"/>
    <w:rsid w:val="00AF4942"/>
    <w:rsid w:val="00BF5A23"/>
    <w:rsid w:val="00C00A48"/>
    <w:rsid w:val="00C86D76"/>
    <w:rsid w:val="00C91304"/>
    <w:rsid w:val="00CD23F4"/>
    <w:rsid w:val="00CE29AB"/>
    <w:rsid w:val="00CF1658"/>
    <w:rsid w:val="00D021EB"/>
    <w:rsid w:val="00D061E4"/>
    <w:rsid w:val="00D067AD"/>
    <w:rsid w:val="00D148A1"/>
    <w:rsid w:val="00D61106"/>
    <w:rsid w:val="00D65A7C"/>
    <w:rsid w:val="00E8056E"/>
    <w:rsid w:val="00E9413E"/>
    <w:rsid w:val="00EC0982"/>
    <w:rsid w:val="00EC1354"/>
    <w:rsid w:val="00EF4638"/>
    <w:rsid w:val="00F31078"/>
    <w:rsid w:val="00F32D4B"/>
    <w:rsid w:val="00F43009"/>
    <w:rsid w:val="00F605D6"/>
    <w:rsid w:val="00F8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470250-730E-4132-BE84-41A8FBB8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E4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3428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</w:rPr>
  </w:style>
  <w:style w:type="paragraph" w:styleId="2">
    <w:name w:val="heading 2"/>
    <w:basedOn w:val="a"/>
    <w:next w:val="a0"/>
    <w:link w:val="20"/>
    <w:qFormat/>
    <w:rsid w:val="004B3428"/>
    <w:pPr>
      <w:keepNext/>
      <w:keepLines/>
      <w:spacing w:line="220" w:lineRule="atLeast"/>
      <w:outlineLvl w:val="1"/>
    </w:pPr>
    <w:rPr>
      <w:rFonts w:ascii="Arial Black" w:hAnsi="Arial Black"/>
      <w:spacing w:val="-10"/>
      <w:kern w:val="20"/>
      <w:sz w:val="18"/>
    </w:rPr>
  </w:style>
  <w:style w:type="paragraph" w:styleId="3">
    <w:name w:val="heading 3"/>
    <w:basedOn w:val="a"/>
    <w:next w:val="a0"/>
    <w:link w:val="30"/>
    <w:qFormat/>
    <w:rsid w:val="004B3428"/>
    <w:pPr>
      <w:keepNext/>
      <w:keepLines/>
      <w:spacing w:after="220" w:line="220" w:lineRule="atLeast"/>
      <w:outlineLvl w:val="2"/>
    </w:pPr>
    <w:rPr>
      <w:spacing w:val="-10"/>
      <w:kern w:val="20"/>
    </w:rPr>
  </w:style>
  <w:style w:type="paragraph" w:styleId="4">
    <w:name w:val="heading 4"/>
    <w:basedOn w:val="a"/>
    <w:next w:val="a0"/>
    <w:link w:val="40"/>
    <w:qFormat/>
    <w:rsid w:val="004B3428"/>
    <w:pPr>
      <w:keepNext/>
      <w:keepLines/>
      <w:spacing w:line="220" w:lineRule="atLeast"/>
      <w:ind w:left="360"/>
      <w:outlineLvl w:val="3"/>
    </w:pPr>
    <w:rPr>
      <w:rFonts w:ascii="Arial Black" w:hAnsi="Arial Black"/>
      <w:kern w:val="20"/>
      <w:sz w:val="18"/>
    </w:rPr>
  </w:style>
  <w:style w:type="paragraph" w:styleId="5">
    <w:name w:val="heading 5"/>
    <w:basedOn w:val="a"/>
    <w:next w:val="a0"/>
    <w:link w:val="50"/>
    <w:qFormat/>
    <w:rsid w:val="004B3428"/>
    <w:pPr>
      <w:keepNext/>
      <w:keepLines/>
      <w:spacing w:line="220" w:lineRule="atLeast"/>
      <w:ind w:left="720"/>
      <w:outlineLvl w:val="4"/>
    </w:pPr>
    <w:rPr>
      <w:rFonts w:ascii="Arial Black" w:hAnsi="Arial Black"/>
      <w:kern w:val="20"/>
      <w:sz w:val="18"/>
    </w:rPr>
  </w:style>
  <w:style w:type="paragraph" w:styleId="6">
    <w:name w:val="heading 6"/>
    <w:basedOn w:val="a"/>
    <w:next w:val="a0"/>
    <w:link w:val="60"/>
    <w:qFormat/>
    <w:rsid w:val="004B3428"/>
    <w:pPr>
      <w:keepNext/>
      <w:keepLines/>
      <w:spacing w:line="220" w:lineRule="atLeast"/>
      <w:ind w:left="1080"/>
      <w:outlineLvl w:val="5"/>
    </w:pPr>
    <w:rPr>
      <w:rFonts w:ascii="Arial Black" w:hAnsi="Arial Black"/>
      <w:kern w:val="20"/>
      <w:sz w:val="18"/>
    </w:rPr>
  </w:style>
  <w:style w:type="paragraph" w:styleId="7">
    <w:name w:val="heading 7"/>
    <w:basedOn w:val="a"/>
    <w:next w:val="a"/>
    <w:link w:val="70"/>
    <w:qFormat/>
    <w:rsid w:val="004B342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B342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B3428"/>
    <w:pPr>
      <w:spacing w:before="240" w:after="60"/>
      <w:outlineLvl w:val="8"/>
    </w:pPr>
    <w:rPr>
      <w:rFonts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3428"/>
    <w:rPr>
      <w:rFonts w:ascii="Arial Black" w:hAnsi="Arial Black"/>
      <w:spacing w:val="-10"/>
      <w:kern w:val="20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4B342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B3428"/>
    <w:rPr>
      <w:rFonts w:ascii="Arial" w:hAnsi="Arial"/>
      <w:spacing w:val="-5"/>
      <w:lang w:eastAsia="en-US"/>
    </w:rPr>
  </w:style>
  <w:style w:type="character" w:customStyle="1" w:styleId="20">
    <w:name w:val="Заголовок 2 Знак"/>
    <w:basedOn w:val="a1"/>
    <w:link w:val="2"/>
    <w:rsid w:val="004B3428"/>
    <w:rPr>
      <w:rFonts w:ascii="Arial Black" w:hAnsi="Arial Black"/>
      <w:spacing w:val="-10"/>
      <w:kern w:val="20"/>
      <w:sz w:val="18"/>
      <w:lang w:eastAsia="en-US"/>
    </w:rPr>
  </w:style>
  <w:style w:type="character" w:customStyle="1" w:styleId="30">
    <w:name w:val="Заголовок 3 Знак"/>
    <w:basedOn w:val="a1"/>
    <w:link w:val="3"/>
    <w:rsid w:val="004B3428"/>
    <w:rPr>
      <w:rFonts w:ascii="Arial" w:hAnsi="Arial"/>
      <w:spacing w:val="-10"/>
      <w:kern w:val="20"/>
      <w:sz w:val="22"/>
      <w:lang w:eastAsia="en-US"/>
    </w:rPr>
  </w:style>
  <w:style w:type="character" w:customStyle="1" w:styleId="40">
    <w:name w:val="Заголовок 4 Знак"/>
    <w:basedOn w:val="a1"/>
    <w:link w:val="4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50">
    <w:name w:val="Заголовок 5 Знак"/>
    <w:basedOn w:val="a1"/>
    <w:link w:val="5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60">
    <w:name w:val="Заголовок 6 Знак"/>
    <w:basedOn w:val="a1"/>
    <w:link w:val="6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70">
    <w:name w:val="Заголовок 7 Знак"/>
    <w:basedOn w:val="a1"/>
    <w:link w:val="7"/>
    <w:rsid w:val="004B3428"/>
    <w:rPr>
      <w:spacing w:val="-5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4B3428"/>
    <w:rPr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4B3428"/>
    <w:rPr>
      <w:rFonts w:ascii="Arial" w:hAnsi="Arial" w:cs="Arial"/>
      <w:spacing w:val="-5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4B3428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4B34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4B3428"/>
    <w:rPr>
      <w:rFonts w:ascii="Arial" w:hAnsi="Arial" w:cs="Arial"/>
      <w:b/>
      <w:bCs/>
      <w:spacing w:val="-5"/>
      <w:kern w:val="28"/>
      <w:sz w:val="32"/>
      <w:szCs w:val="32"/>
      <w:lang w:eastAsia="en-US"/>
    </w:rPr>
  </w:style>
  <w:style w:type="paragraph" w:styleId="a8">
    <w:name w:val="Subtitle"/>
    <w:basedOn w:val="a"/>
    <w:link w:val="a9"/>
    <w:qFormat/>
    <w:rsid w:val="004B3428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Подзаголовок Знак"/>
    <w:basedOn w:val="a1"/>
    <w:link w:val="a8"/>
    <w:rsid w:val="004B3428"/>
    <w:rPr>
      <w:rFonts w:ascii="Arial" w:hAnsi="Arial" w:cs="Arial"/>
      <w:spacing w:val="-5"/>
      <w:sz w:val="24"/>
      <w:szCs w:val="24"/>
      <w:lang w:eastAsia="en-US"/>
    </w:rPr>
  </w:style>
  <w:style w:type="character" w:styleId="aa">
    <w:name w:val="Strong"/>
    <w:qFormat/>
    <w:rsid w:val="004B3428"/>
    <w:rPr>
      <w:b/>
      <w:bCs/>
      <w:lang w:val="ru-RU"/>
    </w:rPr>
  </w:style>
  <w:style w:type="character" w:styleId="ab">
    <w:name w:val="Emphasis"/>
    <w:qFormat/>
    <w:rsid w:val="004B3428"/>
    <w:rPr>
      <w:rFonts w:ascii="Arial Black" w:hAnsi="Arial Black"/>
      <w:sz w:val="18"/>
    </w:rPr>
  </w:style>
  <w:style w:type="paragraph" w:styleId="ac">
    <w:name w:val="Normal (Web)"/>
    <w:basedOn w:val="a"/>
    <w:uiPriority w:val="99"/>
    <w:unhideWhenUsed/>
    <w:rsid w:val="00D0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061E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30"/>
    </w:rPr>
  </w:style>
  <w:style w:type="character" w:styleId="ae">
    <w:name w:val="Hyperlink"/>
    <w:basedOn w:val="a1"/>
    <w:uiPriority w:val="99"/>
    <w:semiHidden/>
    <w:unhideWhenUsed/>
    <w:rsid w:val="00D061E4"/>
    <w:rPr>
      <w:color w:val="0000FF"/>
      <w:u w:val="single"/>
    </w:rPr>
  </w:style>
  <w:style w:type="paragraph" w:customStyle="1" w:styleId="newncpi">
    <w:name w:val="newncpi"/>
    <w:basedOn w:val="a"/>
    <w:rsid w:val="00A16D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16D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021EB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E29D-CE58-461B-A679-E2EF7C1E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</cp:lastModifiedBy>
  <cp:revision>2</cp:revision>
  <cp:lastPrinted>2022-09-28T10:49:00Z</cp:lastPrinted>
  <dcterms:created xsi:type="dcterms:W3CDTF">2022-09-29T05:47:00Z</dcterms:created>
  <dcterms:modified xsi:type="dcterms:W3CDTF">2022-09-29T05:47:00Z</dcterms:modified>
</cp:coreProperties>
</file>