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5A" w:rsidRDefault="001F7E5A" w:rsidP="001F7E5A">
      <w:pPr>
        <w:pStyle w:val="newncpi0"/>
        <w:jc w:val="center"/>
      </w:pPr>
      <w:bookmarkStart w:id="0" w:name="a1"/>
      <w:bookmarkEnd w:id="0"/>
      <w:r>
        <w:rPr>
          <w:rStyle w:val="name"/>
        </w:rPr>
        <w:t>ПОСТАНОВЛЕНИЕ </w:t>
      </w:r>
      <w:r>
        <w:rPr>
          <w:rStyle w:val="promulgator"/>
        </w:rPr>
        <w:t>НАЦИОНАЛЬНОГО СТАТИСТИЧЕСКОГО КОМИТЕТА РЕСПУБЛИКИ БЕЛАРУСЬ</w:t>
      </w:r>
    </w:p>
    <w:p w:rsidR="001F7E5A" w:rsidRDefault="001F7E5A" w:rsidP="001F7E5A">
      <w:pPr>
        <w:pStyle w:val="newncpi"/>
        <w:ind w:firstLine="0"/>
        <w:jc w:val="center"/>
      </w:pPr>
      <w:r>
        <w:rPr>
          <w:rStyle w:val="datepr"/>
        </w:rPr>
        <w:t>15 октября 2015 г.</w:t>
      </w:r>
      <w:r>
        <w:rPr>
          <w:rStyle w:val="number"/>
        </w:rPr>
        <w:t xml:space="preserve"> № 146</w:t>
      </w:r>
    </w:p>
    <w:p w:rsidR="001F7E5A" w:rsidRDefault="001F7E5A" w:rsidP="001F7E5A">
      <w:pPr>
        <w:pStyle w:val="titlencpi"/>
      </w:pPr>
      <w:r>
        <w:rPr>
          <w:color w:val="000080"/>
        </w:rPr>
        <w:t xml:space="preserve">Об утверждении формы государственной статистической отчетности </w:t>
      </w:r>
      <w:r>
        <w:rPr>
          <w:color w:val="000080"/>
          <w:shd w:val="clear" w:color="auto" w:fill="FFFF00"/>
        </w:rPr>
        <w:t>1</w:t>
      </w:r>
      <w:r>
        <w:rPr>
          <w:color w:val="000080"/>
        </w:rPr>
        <w:t>-</w:t>
      </w:r>
      <w:r>
        <w:rPr>
          <w:color w:val="000080"/>
          <w:shd w:val="clear" w:color="auto" w:fill="FFFF00"/>
        </w:rPr>
        <w:t>воздух</w:t>
      </w:r>
      <w:r>
        <w:rPr>
          <w:color w:val="000080"/>
        </w:rPr>
        <w:t xml:space="preserve"> (Минприроды) «</w:t>
      </w:r>
      <w:r>
        <w:rPr>
          <w:color w:val="000080"/>
          <w:shd w:val="clear" w:color="auto" w:fill="FFFF00"/>
        </w:rPr>
        <w:t>Отчет</w:t>
      </w:r>
      <w:r>
        <w:rPr>
          <w:color w:val="000080"/>
        </w:rPr>
        <w:t xml:space="preserve"> о выбросах загрязняющих веществ и диоксида углерода в атмосферный </w:t>
      </w:r>
      <w:r>
        <w:rPr>
          <w:color w:val="000080"/>
          <w:shd w:val="clear" w:color="auto" w:fill="FFFF00"/>
        </w:rPr>
        <w:t>воздух</w:t>
      </w:r>
      <w:r>
        <w:rPr>
          <w:color w:val="000080"/>
        </w:rPr>
        <w:t xml:space="preserve"> от стационарных источников выбросов» и указаний по ее заполнению</w:t>
      </w:r>
    </w:p>
    <w:p w:rsidR="001F7E5A" w:rsidRDefault="001F7E5A" w:rsidP="001F7E5A">
      <w:pPr>
        <w:pStyle w:val="changei"/>
      </w:pPr>
      <w:r>
        <w:rPr>
          <w:color w:val="000000"/>
        </w:rPr>
        <w:t>Изменения и дополнения:</w:t>
      </w:r>
    </w:p>
    <w:p w:rsidR="001F7E5A" w:rsidRDefault="001F7E5A" w:rsidP="001F7E5A">
      <w:pPr>
        <w:pStyle w:val="changeadd"/>
      </w:pPr>
      <w:hyperlink r:id="rId7" w:anchor="a1" w:tooltip="-" w:history="1">
        <w:r>
          <w:rPr>
            <w:rStyle w:val="a9"/>
          </w:rPr>
          <w:t>Постановление</w:t>
        </w:r>
      </w:hyperlink>
      <w:r>
        <w:rPr>
          <w:color w:val="000000"/>
        </w:rPr>
        <w:t xml:space="preserve"> Национального статистического комитета Республики Беларусь от 13 октября 2016 г. № 149 (зарегистрировано в Национальном реестре - № 7/3623 от 19.10.2016 г.)</w:t>
      </w:r>
    </w:p>
    <w:p w:rsidR="001F7E5A" w:rsidRDefault="001F7E5A" w:rsidP="001F7E5A">
      <w:pPr>
        <w:pStyle w:val="newncpi"/>
      </w:pPr>
      <w:r>
        <w:rPr>
          <w:color w:val="000000"/>
        </w:rPr>
        <w:t> </w:t>
      </w:r>
    </w:p>
    <w:p w:rsidR="001F7E5A" w:rsidRDefault="001F7E5A" w:rsidP="001F7E5A">
      <w:pPr>
        <w:pStyle w:val="preamble"/>
      </w:pPr>
      <w:r>
        <w:t xml:space="preserve">На основании </w:t>
      </w:r>
      <w:hyperlink r:id="rId8" w:anchor="a24" w:tooltip="+" w:history="1">
        <w:r>
          <w:rPr>
            <w:rStyle w:val="a9"/>
          </w:rPr>
          <w:t>Положения</w:t>
        </w:r>
      </w:hyperlink>
      <w:r>
        <w:t xml:space="preserve"> о Национальном статистическом комитете Республики Беларусь, утвержденного Указом Президента Республики Беларусь от 26 августа 2008 г. № 445 «О некоторых вопросах органов государственной статистики», Национальный статистический комитет Республики Беларусь ПОСТАНОВЛЯЕТ:</w:t>
      </w:r>
    </w:p>
    <w:p w:rsidR="001F7E5A" w:rsidRDefault="001F7E5A" w:rsidP="001F7E5A">
      <w:pPr>
        <w:pStyle w:val="point"/>
      </w:pPr>
      <w:r>
        <w:t>1. Утвердить по представлению Министерства природных ресурсов и охраны окружающей среды Республики Беларусь прилагаемые:</w:t>
      </w:r>
    </w:p>
    <w:p w:rsidR="001F7E5A" w:rsidRDefault="001F7E5A" w:rsidP="001F7E5A">
      <w:pPr>
        <w:pStyle w:val="underpoint"/>
      </w:pPr>
      <w:bookmarkStart w:id="1" w:name="a4"/>
      <w:bookmarkEnd w:id="1"/>
      <w:r>
        <w:t>1.1. </w:t>
      </w:r>
      <w:hyperlink r:id="rId9" w:anchor="a2" w:tooltip="+" w:history="1">
        <w:r>
          <w:rPr>
            <w:rStyle w:val="a9"/>
          </w:rPr>
          <w:t>форму</w:t>
        </w:r>
      </w:hyperlink>
      <w:r>
        <w:t xml:space="preserve"> государственной статистической отчетности 1-воздух (Минприроды) «Отчет о выбросах загрязняющих веществ и диоксида углерода в атмосферный воздух от стационарных источников выбросов» годовой периодичности и ввести ее в действие начиная с отчета за 2015 год;</w:t>
      </w:r>
    </w:p>
    <w:p w:rsidR="001F7E5A" w:rsidRDefault="001F7E5A" w:rsidP="001F7E5A">
      <w:pPr>
        <w:pStyle w:val="underpoint"/>
      </w:pPr>
      <w:r>
        <w:t>1.2. </w:t>
      </w:r>
      <w:hyperlink r:id="rId10" w:anchor="a3" w:tooltip="+" w:history="1">
        <w:r>
          <w:rPr>
            <w:rStyle w:val="a9"/>
          </w:rPr>
          <w:t>Указания</w:t>
        </w:r>
      </w:hyperlink>
      <w:r>
        <w:t xml:space="preserve"> по заполнению формы государственной статистической отчетности 1-воздух (Минприроды) «Отчет о выбросах загрязняющих веществ и диоксида углерода в атмосферный воздух от стационарных источников выбросов» и ввести их в действие начиная с отчета за 2015 год.</w:t>
      </w:r>
    </w:p>
    <w:p w:rsidR="001F7E5A" w:rsidRDefault="001F7E5A" w:rsidP="001F7E5A">
      <w:pPr>
        <w:pStyle w:val="point"/>
      </w:pPr>
      <w:r>
        <w:t xml:space="preserve">2. Распространить указанную в </w:t>
      </w:r>
      <w:hyperlink r:id="rId11" w:anchor="a4" w:tooltip="+" w:history="1">
        <w:r>
          <w:rPr>
            <w:rStyle w:val="a9"/>
          </w:rPr>
          <w:t>подпункте 1.1</w:t>
        </w:r>
      </w:hyperlink>
      <w:r>
        <w:t xml:space="preserve"> пункта 1 настоящего постановления форму государственной статистической отчетности на юридические лица (кроме субъектов малого предпринимательства), их обособленные подразделения, имеющие отдельный баланс, 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w:t>
      </w:r>
      <w:hyperlink r:id="rId12" w:anchor="a10" w:tooltip="+" w:history="1">
        <w:r>
          <w:rPr>
            <w:rStyle w:val="a9"/>
          </w:rPr>
          <w:t>разрешении</w:t>
        </w:r>
      </w:hyperlink>
      <w:r>
        <w:t xml:space="preserve"> на выбросы загрязняющих веществ в атмосферный воздух или комплексном природоохранном </w:t>
      </w:r>
      <w:hyperlink r:id="rId13" w:anchor="a9" w:tooltip="+" w:history="1">
        <w:r>
          <w:rPr>
            <w:rStyle w:val="a9"/>
          </w:rPr>
          <w:t>разрешении</w:t>
        </w:r>
      </w:hyperlink>
      <w:r>
        <w:t xml:space="preserve"> в отчетном году (кроме загрязняющих веществ I класса опасности), составляет 25 тонн и более в год и (или) загрязняющих веществ I класса опасности составляет 1 кг и более в год.</w:t>
      </w:r>
    </w:p>
    <w:p w:rsidR="001F7E5A" w:rsidRDefault="001F7E5A" w:rsidP="001F7E5A">
      <w:pPr>
        <w:pStyle w:val="point"/>
      </w:pPr>
      <w:r>
        <w:t>3. Настоящее постановление вступает в силу через пятнадцать рабочих дней после его подписания.</w:t>
      </w:r>
    </w:p>
    <w:p w:rsidR="001F7E5A" w:rsidRDefault="001F7E5A" w:rsidP="001F7E5A">
      <w:pPr>
        <w:pStyle w:val="newncpi"/>
      </w:pPr>
      <w:r>
        <w:t> </w:t>
      </w:r>
    </w:p>
    <w:tbl>
      <w:tblPr>
        <w:tblW w:w="4995" w:type="pct"/>
        <w:tblCellMar>
          <w:left w:w="0" w:type="dxa"/>
          <w:right w:w="0" w:type="dxa"/>
        </w:tblCellMar>
        <w:tblLook w:val="04A0"/>
      </w:tblPr>
      <w:tblGrid>
        <w:gridCol w:w="4677"/>
        <w:gridCol w:w="4680"/>
      </w:tblGrid>
      <w:tr w:rsidR="001F7E5A" w:rsidTr="001F7E5A">
        <w:trPr>
          <w:trHeight w:val="240"/>
        </w:trPr>
        <w:tc>
          <w:tcPr>
            <w:tcW w:w="2499" w:type="pct"/>
            <w:tcBorders>
              <w:top w:val="nil"/>
              <w:left w:val="nil"/>
              <w:bottom w:val="nil"/>
              <w:right w:val="nil"/>
            </w:tcBorders>
            <w:tcMar>
              <w:top w:w="0" w:type="dxa"/>
              <w:left w:w="6" w:type="dxa"/>
              <w:bottom w:w="0" w:type="dxa"/>
              <w:right w:w="6" w:type="dxa"/>
            </w:tcMar>
            <w:vAlign w:val="bottom"/>
            <w:hideMark/>
          </w:tcPr>
          <w:p w:rsidR="001F7E5A" w:rsidRDefault="001F7E5A">
            <w:pPr>
              <w:pStyle w:val="newncpi0"/>
              <w:jc w:val="left"/>
            </w:pPr>
            <w:r>
              <w:rPr>
                <w:rStyle w:val="post"/>
              </w:rPr>
              <w:t>Председатель</w:t>
            </w:r>
          </w:p>
        </w:tc>
        <w:tc>
          <w:tcPr>
            <w:tcW w:w="2501" w:type="pct"/>
            <w:tcBorders>
              <w:top w:val="nil"/>
              <w:left w:val="nil"/>
              <w:bottom w:val="nil"/>
              <w:right w:val="nil"/>
            </w:tcBorders>
            <w:tcMar>
              <w:top w:w="0" w:type="dxa"/>
              <w:left w:w="6" w:type="dxa"/>
              <w:bottom w:w="0" w:type="dxa"/>
              <w:right w:w="6" w:type="dxa"/>
            </w:tcMar>
            <w:vAlign w:val="bottom"/>
            <w:hideMark/>
          </w:tcPr>
          <w:p w:rsidR="001F7E5A" w:rsidRDefault="001F7E5A">
            <w:pPr>
              <w:pStyle w:val="newncpi0"/>
              <w:jc w:val="right"/>
            </w:pPr>
            <w:r>
              <w:rPr>
                <w:rStyle w:val="pers"/>
              </w:rPr>
              <w:t>И.В.Медведева</w:t>
            </w:r>
          </w:p>
        </w:tc>
      </w:tr>
    </w:tbl>
    <w:p w:rsidR="001F7E5A" w:rsidRDefault="001F7E5A" w:rsidP="001F7E5A">
      <w:pPr>
        <w:pStyle w:val="newncpi"/>
      </w:pPr>
      <w:r>
        <w:t> </w:t>
      </w:r>
    </w:p>
    <w:p w:rsidR="001F7E5A" w:rsidRDefault="001F7E5A" w:rsidP="001F7E5A">
      <w:pPr>
        <w:sectPr w:rsidR="001F7E5A">
          <w:pgSz w:w="11906" w:h="16838"/>
          <w:pgMar w:top="567" w:right="1134" w:bottom="567" w:left="1418" w:header="709" w:footer="709" w:gutter="0"/>
          <w:cols w:space="720"/>
        </w:sectPr>
      </w:pPr>
    </w:p>
    <w:p w:rsidR="001F7E5A" w:rsidRDefault="001F7E5A" w:rsidP="001F7E5A">
      <w:pPr>
        <w:pStyle w:val="newncpi"/>
      </w:pPr>
      <w:r>
        <w:lastRenderedPageBreak/>
        <w:t> </w:t>
      </w:r>
    </w:p>
    <w:tbl>
      <w:tblPr>
        <w:tblW w:w="5000" w:type="pct"/>
        <w:tblCellMar>
          <w:left w:w="0" w:type="dxa"/>
          <w:right w:w="0" w:type="dxa"/>
        </w:tblCellMar>
        <w:tblLook w:val="04A0"/>
      </w:tblPr>
      <w:tblGrid>
        <w:gridCol w:w="11815"/>
        <w:gridCol w:w="4428"/>
      </w:tblGrid>
      <w:tr w:rsidR="001F7E5A" w:rsidTr="001F7E5A">
        <w:trPr>
          <w:trHeight w:val="238"/>
        </w:trPr>
        <w:tc>
          <w:tcPr>
            <w:tcW w:w="3637" w:type="pct"/>
            <w:tcBorders>
              <w:top w:val="nil"/>
              <w:left w:val="nil"/>
              <w:bottom w:val="nil"/>
              <w:right w:val="nil"/>
            </w:tcBorders>
            <w:tcMar>
              <w:top w:w="0" w:type="dxa"/>
              <w:left w:w="6" w:type="dxa"/>
              <w:bottom w:w="0" w:type="dxa"/>
              <w:right w:w="6" w:type="dxa"/>
            </w:tcMar>
            <w:hideMark/>
          </w:tcPr>
          <w:p w:rsidR="001F7E5A" w:rsidRDefault="001F7E5A">
            <w:pPr>
              <w:pStyle w:val="cap1"/>
            </w:pPr>
            <w:r>
              <w:t> </w:t>
            </w:r>
          </w:p>
        </w:tc>
        <w:tc>
          <w:tcPr>
            <w:tcW w:w="1363" w:type="pct"/>
            <w:tcBorders>
              <w:top w:val="nil"/>
              <w:left w:val="nil"/>
              <w:bottom w:val="nil"/>
              <w:right w:val="nil"/>
            </w:tcBorders>
            <w:tcMar>
              <w:top w:w="0" w:type="dxa"/>
              <w:left w:w="6" w:type="dxa"/>
              <w:bottom w:w="0" w:type="dxa"/>
              <w:right w:w="6" w:type="dxa"/>
            </w:tcMar>
            <w:hideMark/>
          </w:tcPr>
          <w:p w:rsidR="001F7E5A" w:rsidRDefault="001F7E5A">
            <w:pPr>
              <w:pStyle w:val="capu1"/>
            </w:pPr>
            <w:r>
              <w:t>УТВЕРЖДЕНО</w:t>
            </w:r>
          </w:p>
          <w:p w:rsidR="001F7E5A" w:rsidRDefault="001F7E5A">
            <w:pPr>
              <w:pStyle w:val="cap1"/>
            </w:pPr>
            <w:hyperlink r:id="rId14" w:anchor="a1" w:tooltip="+" w:history="1">
              <w:r>
                <w:rPr>
                  <w:rStyle w:val="a9"/>
                </w:rPr>
                <w:t>Постановление</w:t>
              </w:r>
            </w:hyperlink>
            <w:r>
              <w:br/>
              <w:t xml:space="preserve">Национального </w:t>
            </w:r>
            <w:r>
              <w:br/>
              <w:t xml:space="preserve">статистического комитета </w:t>
            </w:r>
            <w:r>
              <w:br/>
              <w:t>Республики Беларусь</w:t>
            </w:r>
            <w:r>
              <w:br/>
              <w:t>15.10.2015 № 146</w:t>
            </w:r>
          </w:p>
        </w:tc>
      </w:tr>
    </w:tbl>
    <w:p w:rsidR="001F7E5A" w:rsidRDefault="001F7E5A" w:rsidP="001F7E5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6243"/>
      </w:tblGrid>
      <w:tr w:rsidR="001F7E5A" w:rsidTr="001F7E5A">
        <w:trPr>
          <w:trHeight w:val="240"/>
        </w:trPr>
        <w:tc>
          <w:tcPr>
            <w:tcW w:w="5000" w:type="pct"/>
            <w:tcBorders>
              <w:top w:val="nil"/>
              <w:left w:val="nil"/>
              <w:bottom w:val="nil"/>
              <w:right w:val="nil"/>
            </w:tcBorders>
            <w:tcMar>
              <w:top w:w="0" w:type="dxa"/>
              <w:left w:w="6" w:type="dxa"/>
              <w:bottom w:w="0" w:type="dxa"/>
              <w:right w:w="6" w:type="dxa"/>
            </w:tcMar>
            <w:hideMark/>
          </w:tcPr>
          <w:p w:rsidR="001F7E5A" w:rsidRDefault="001F7E5A">
            <w:pPr>
              <w:pStyle w:val="table10"/>
              <w:jc w:val="center"/>
            </w:pPr>
            <w:bookmarkStart w:id="2" w:name="a2"/>
            <w:bookmarkEnd w:id="2"/>
            <w:r>
              <w:rPr>
                <w:b/>
                <w:bCs/>
              </w:rPr>
              <w:t>ГОСУДАРСТВЕННАЯ СТАТИСТИЧЕСКАЯ ОТЧЕТНОСТЬ</w:t>
            </w:r>
          </w:p>
        </w:tc>
      </w:tr>
    </w:tbl>
    <w:p w:rsidR="001F7E5A" w:rsidRDefault="001F7E5A" w:rsidP="001F7E5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6243"/>
      </w:tblGrid>
      <w:tr w:rsidR="001F7E5A" w:rsidTr="001F7E5A">
        <w:trPr>
          <w:trHeight w:val="238"/>
        </w:trPr>
        <w:tc>
          <w:tcPr>
            <w:tcW w:w="5000" w:type="pct"/>
            <w:tcBorders>
              <w:top w:val="nil"/>
              <w:left w:val="nil"/>
              <w:bottom w:val="nil"/>
              <w:right w:val="nil"/>
            </w:tcBorders>
            <w:tcMar>
              <w:top w:w="0" w:type="dxa"/>
              <w:left w:w="6" w:type="dxa"/>
              <w:bottom w:w="0" w:type="dxa"/>
              <w:right w:w="6" w:type="dxa"/>
            </w:tcMar>
            <w:hideMark/>
          </w:tcPr>
          <w:p w:rsidR="001F7E5A" w:rsidRDefault="001F7E5A">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1F7E5A" w:rsidRDefault="001F7E5A" w:rsidP="001F7E5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6243"/>
      </w:tblGrid>
      <w:tr w:rsidR="001F7E5A" w:rsidTr="001F7E5A">
        <w:trPr>
          <w:trHeight w:val="238"/>
        </w:trPr>
        <w:tc>
          <w:tcPr>
            <w:tcW w:w="5000" w:type="pct"/>
            <w:tcBorders>
              <w:top w:val="nil"/>
              <w:left w:val="nil"/>
              <w:bottom w:val="nil"/>
              <w:right w:val="nil"/>
            </w:tcBorders>
            <w:tcMar>
              <w:top w:w="0" w:type="dxa"/>
              <w:left w:w="6" w:type="dxa"/>
              <w:bottom w:w="0" w:type="dxa"/>
              <w:right w:w="6" w:type="dxa"/>
            </w:tcMar>
            <w:hideMark/>
          </w:tcPr>
          <w:p w:rsidR="001F7E5A" w:rsidRDefault="001F7E5A">
            <w:pPr>
              <w:pStyle w:val="titleu"/>
              <w:spacing w:before="0" w:after="0"/>
              <w:jc w:val="center"/>
            </w:pPr>
            <w:hyperlink r:id="rId15" w:tooltip="-" w:history="1">
              <w:r>
                <w:rPr>
                  <w:rStyle w:val="a9"/>
                </w:rPr>
                <w:t>ОТЧЕТ</w:t>
              </w:r>
            </w:hyperlink>
            <w:r>
              <w:t xml:space="preserve"> </w:t>
            </w:r>
            <w:r>
              <w:br/>
              <w:t>о выбросах загрязняющих веществ и диоксида углерода в атмосферный воздух от стационарных источников выбросов</w:t>
            </w:r>
          </w:p>
          <w:p w:rsidR="001F7E5A" w:rsidRDefault="001F7E5A">
            <w:pPr>
              <w:pStyle w:val="newncpi0"/>
              <w:spacing w:after="80"/>
              <w:jc w:val="center"/>
            </w:pPr>
            <w:r>
              <w:t>за 20___ год</w:t>
            </w:r>
          </w:p>
        </w:tc>
      </w:tr>
    </w:tbl>
    <w:p w:rsidR="001F7E5A" w:rsidRDefault="001F7E5A" w:rsidP="001F7E5A">
      <w:pPr>
        <w:pStyle w:val="newncpi"/>
      </w:pPr>
      <w:r>
        <w:t> </w:t>
      </w:r>
    </w:p>
    <w:tbl>
      <w:tblPr>
        <w:tblW w:w="5000" w:type="pct"/>
        <w:tblCellMar>
          <w:left w:w="0" w:type="dxa"/>
          <w:right w:w="0" w:type="dxa"/>
        </w:tblCellMar>
        <w:tblLook w:val="04A0"/>
      </w:tblPr>
      <w:tblGrid>
        <w:gridCol w:w="10655"/>
        <w:gridCol w:w="1420"/>
        <w:gridCol w:w="270"/>
        <w:gridCol w:w="2287"/>
        <w:gridCol w:w="1611"/>
      </w:tblGrid>
      <w:tr w:rsidR="001F7E5A" w:rsidTr="001F7E5A">
        <w:trPr>
          <w:trHeight w:val="238"/>
        </w:trPr>
        <w:tc>
          <w:tcPr>
            <w:tcW w:w="3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Представляют</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Срок представления</w:t>
            </w:r>
          </w:p>
        </w:tc>
        <w:tc>
          <w:tcPr>
            <w:tcW w:w="8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1F7E5A" w:rsidRDefault="001F7E5A">
            <w:pPr>
              <w:pStyle w:val="table10"/>
              <w:jc w:val="center"/>
            </w:pPr>
            <w:r>
              <w:t> </w:t>
            </w:r>
          </w:p>
        </w:tc>
        <w:tc>
          <w:tcPr>
            <w:tcW w:w="12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Форма 1-воздух (Минприроды)</w:t>
            </w:r>
          </w:p>
        </w:tc>
      </w:tr>
      <w:tr w:rsidR="001F7E5A" w:rsidTr="001F7E5A">
        <w:trPr>
          <w:trHeight w:val="238"/>
        </w:trPr>
        <w:tc>
          <w:tcPr>
            <w:tcW w:w="328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pPr>
            <w:r>
              <w:t xml:space="preserve">юридические лица (кроме субъектов малого предпринимательства), их обособленные подразделения, имеющие отдельный баланс, 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w:t>
            </w:r>
            <w:hyperlink r:id="rId16" w:anchor="a10" w:tooltip="+" w:history="1">
              <w:r>
                <w:rPr>
                  <w:rStyle w:val="a9"/>
                </w:rPr>
                <w:t>разрешении</w:t>
              </w:r>
            </w:hyperlink>
            <w:r>
              <w:t xml:space="preserve"> на выбросы загрязняющих веществ в атмосферный воздух или комплексном природоохранном </w:t>
            </w:r>
            <w:hyperlink r:id="rId17" w:anchor="a9" w:tooltip="+" w:history="1">
              <w:r>
                <w:rPr>
                  <w:rStyle w:val="a9"/>
                </w:rPr>
                <w:t>разрешении</w:t>
              </w:r>
            </w:hyperlink>
            <w:r>
              <w:t xml:space="preserve"> в отчетном году (кроме загрязняющих веществ 1 класса опасности), составляет 25 тонн и более в год и (или) загрязняющих веществ 1 класса опасности составляет 1 кг и более в год:</w:t>
            </w:r>
          </w:p>
        </w:tc>
        <w:tc>
          <w:tcPr>
            <w:tcW w:w="43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jc w:val="center"/>
            </w:pPr>
            <w:r>
              <w:t>25 января</w:t>
            </w:r>
          </w:p>
        </w:tc>
        <w:tc>
          <w:tcPr>
            <w:tcW w:w="83"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 xml:space="preserve">Код формы по </w:t>
            </w:r>
            <w:hyperlink r:id="rId18" w:anchor="a10" w:tooltip="+" w:history="1">
              <w:r>
                <w:rPr>
                  <w:rStyle w:val="a9"/>
                </w:rPr>
                <w:t>ОКУД</w:t>
              </w:r>
            </w:hyperlink>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jc w:val="center"/>
            </w:pPr>
            <w:r>
              <w:t>0618508</w:t>
            </w:r>
          </w:p>
        </w:tc>
      </w:tr>
      <w:tr w:rsidR="001F7E5A" w:rsidTr="001F7E5A">
        <w:trPr>
          <w:trHeight w:val="238"/>
        </w:trPr>
        <w:tc>
          <w:tcPr>
            <w:tcW w:w="0" w:type="auto"/>
            <w:vMerge/>
            <w:tcBorders>
              <w:top w:val="single" w:sz="4" w:space="0" w:color="auto"/>
              <w:left w:val="single" w:sz="4" w:space="0" w:color="auto"/>
              <w:bottom w:val="nil"/>
              <w:right w:val="single" w:sz="4" w:space="0" w:color="auto"/>
            </w:tcBorders>
            <w:vAlign w:val="center"/>
            <w:hideMark/>
          </w:tcPr>
          <w:p w:rsidR="001F7E5A" w:rsidRDefault="001F7E5A">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F7E5A" w:rsidRDefault="001F7E5A">
            <w:pPr>
              <w:rPr>
                <w:sz w:val="20"/>
                <w:szCs w:val="20"/>
              </w:rPr>
            </w:pPr>
          </w:p>
        </w:tc>
        <w:tc>
          <w:tcPr>
            <w:tcW w:w="83" w:type="pct"/>
            <w:tcBorders>
              <w:top w:val="nil"/>
              <w:left w:val="single" w:sz="4" w:space="0" w:color="auto"/>
              <w:bottom w:val="nil"/>
              <w:right w:val="nil"/>
            </w:tcBorders>
            <w:tcMar>
              <w:top w:w="0" w:type="dxa"/>
              <w:left w:w="6" w:type="dxa"/>
              <w:bottom w:w="0" w:type="dxa"/>
              <w:right w:w="6" w:type="dxa"/>
            </w:tcMar>
            <w:vAlign w:val="center"/>
            <w:hideMark/>
          </w:tcPr>
          <w:p w:rsidR="001F7E5A" w:rsidRDefault="001F7E5A">
            <w:pPr>
              <w:pStyle w:val="table10"/>
            </w:pPr>
            <w:r>
              <w:t> </w:t>
            </w:r>
          </w:p>
        </w:tc>
        <w:tc>
          <w:tcPr>
            <w:tcW w:w="1200" w:type="pct"/>
            <w:gridSpan w:val="2"/>
            <w:tcBorders>
              <w:top w:val="single" w:sz="4" w:space="0" w:color="auto"/>
              <w:left w:val="nil"/>
              <w:bottom w:val="single" w:sz="4" w:space="0" w:color="auto"/>
              <w:right w:val="nil"/>
            </w:tcBorders>
            <w:tcMar>
              <w:top w:w="0" w:type="dxa"/>
              <w:left w:w="6" w:type="dxa"/>
              <w:bottom w:w="0" w:type="dxa"/>
              <w:right w:w="6" w:type="dxa"/>
            </w:tcMar>
            <w:hideMark/>
          </w:tcPr>
          <w:p w:rsidR="001F7E5A" w:rsidRDefault="001F7E5A">
            <w:pPr>
              <w:pStyle w:val="table10"/>
            </w:pPr>
            <w:r>
              <w:t> </w:t>
            </w:r>
          </w:p>
        </w:tc>
      </w:tr>
      <w:tr w:rsidR="001F7E5A" w:rsidTr="001F7E5A">
        <w:trPr>
          <w:trHeight w:val="238"/>
        </w:trPr>
        <w:tc>
          <w:tcPr>
            <w:tcW w:w="3280"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ind w:left="284"/>
            </w:pPr>
            <w:r>
              <w:t>республиканскому научно-исследовательскому унитарному предприятию «Белорусский научно-исследовательский центр «Экология»;</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jc w:val="center"/>
            </w:pPr>
            <w:r>
              <w:t> </w:t>
            </w:r>
          </w:p>
        </w:tc>
        <w:tc>
          <w:tcPr>
            <w:tcW w:w="83"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pPr>
            <w:r>
              <w:t> </w:t>
            </w:r>
          </w:p>
        </w:tc>
        <w:tc>
          <w:tcPr>
            <w:tcW w:w="12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Годовая</w:t>
            </w:r>
          </w:p>
        </w:tc>
      </w:tr>
      <w:tr w:rsidR="001F7E5A" w:rsidTr="001F7E5A">
        <w:trPr>
          <w:trHeight w:val="238"/>
        </w:trPr>
        <w:tc>
          <w:tcPr>
            <w:tcW w:w="3280"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pPr>
            <w:r>
              <w:t>республиканское научно-исследовательское унитарное предприятие «Белорусский научно-исследовательский центр «Экология» - агрегированные первичные статистические данные</w:t>
            </w:r>
          </w:p>
          <w:p w:rsidR="001F7E5A" w:rsidRDefault="001F7E5A">
            <w:pPr>
              <w:pStyle w:val="table10"/>
              <w:ind w:left="284"/>
            </w:pPr>
            <w:r>
              <w:t>Министерству природных ресурсов и охраны окружающей среды Республики Беларусь;</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jc w:val="center"/>
            </w:pPr>
            <w:r>
              <w:t>15 апреля</w:t>
            </w:r>
          </w:p>
        </w:tc>
        <w:tc>
          <w:tcPr>
            <w:tcW w:w="83"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pPr>
            <w:r>
              <w:t> </w:t>
            </w:r>
          </w:p>
        </w:tc>
        <w:tc>
          <w:tcPr>
            <w:tcW w:w="1200" w:type="pct"/>
            <w:gridSpan w:val="2"/>
            <w:tcBorders>
              <w:top w:val="single" w:sz="4" w:space="0" w:color="auto"/>
              <w:left w:val="nil"/>
              <w:bottom w:val="nil"/>
              <w:right w:val="nil"/>
            </w:tcBorders>
            <w:tcMar>
              <w:top w:w="0" w:type="dxa"/>
              <w:left w:w="6" w:type="dxa"/>
              <w:bottom w:w="0" w:type="dxa"/>
              <w:right w:w="6" w:type="dxa"/>
            </w:tcMar>
            <w:hideMark/>
          </w:tcPr>
          <w:p w:rsidR="001F7E5A" w:rsidRDefault="001F7E5A">
            <w:pPr>
              <w:pStyle w:val="table10"/>
            </w:pPr>
            <w:r>
              <w:t> </w:t>
            </w:r>
          </w:p>
        </w:tc>
      </w:tr>
      <w:tr w:rsidR="001F7E5A" w:rsidTr="001F7E5A">
        <w:trPr>
          <w:trHeight w:val="238"/>
        </w:trPr>
        <w:tc>
          <w:tcPr>
            <w:tcW w:w="328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Министерство природных ресурсов и охраны окружающей среды Республики Беларусь - официальную статистическую информацию</w:t>
            </w:r>
          </w:p>
          <w:p w:rsidR="001F7E5A" w:rsidRDefault="001F7E5A">
            <w:pPr>
              <w:pStyle w:val="table10"/>
              <w:ind w:left="284"/>
            </w:pPr>
            <w:r>
              <w:t>Национальному статистическому комитету Республики Беларусь</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jc w:val="center"/>
            </w:pPr>
            <w:r>
              <w:t>30 апреля</w:t>
            </w:r>
          </w:p>
        </w:tc>
        <w:tc>
          <w:tcPr>
            <w:tcW w:w="83"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pPr>
            <w:r>
              <w:t> </w:t>
            </w:r>
          </w:p>
        </w:tc>
        <w:tc>
          <w:tcPr>
            <w:tcW w:w="1200" w:type="pct"/>
            <w:gridSpan w:val="2"/>
            <w:tcBorders>
              <w:top w:val="nil"/>
              <w:left w:val="nil"/>
              <w:bottom w:val="nil"/>
              <w:right w:val="nil"/>
            </w:tcBorders>
            <w:tcMar>
              <w:top w:w="0" w:type="dxa"/>
              <w:left w:w="6" w:type="dxa"/>
              <w:bottom w:w="0" w:type="dxa"/>
              <w:right w:w="6" w:type="dxa"/>
            </w:tcMar>
            <w:hideMark/>
          </w:tcPr>
          <w:p w:rsidR="001F7E5A" w:rsidRDefault="001F7E5A">
            <w:pPr>
              <w:pStyle w:val="table10"/>
            </w:pPr>
            <w:r>
              <w:t> </w:t>
            </w:r>
          </w:p>
        </w:tc>
      </w:tr>
    </w:tbl>
    <w:p w:rsidR="001F7E5A" w:rsidRDefault="001F7E5A" w:rsidP="001F7E5A">
      <w:pPr>
        <w:pStyle w:val="newncpi"/>
      </w:pPr>
      <w:r>
        <w:rPr>
          <w:color w:val="000000"/>
        </w:rPr>
        <w:t> </w:t>
      </w:r>
    </w:p>
    <w:tbl>
      <w:tblPr>
        <w:tblW w:w="5000" w:type="pct"/>
        <w:tblCellMar>
          <w:left w:w="0" w:type="dxa"/>
          <w:right w:w="0" w:type="dxa"/>
        </w:tblCellMar>
        <w:tblLook w:val="04A0"/>
      </w:tblPr>
      <w:tblGrid>
        <w:gridCol w:w="4544"/>
        <w:gridCol w:w="3694"/>
        <w:gridCol w:w="8005"/>
      </w:tblGrid>
      <w:tr w:rsidR="001F7E5A" w:rsidTr="001F7E5A">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pPr>
            <w:r>
              <w:rPr>
                <w:color w:val="000000"/>
              </w:rPr>
              <w:lastRenderedPageBreak/>
              <w:t>Полное наименование юридического лица ___________________________________________________________________________________________________________________________</w:t>
            </w:r>
            <w:r>
              <w:rPr>
                <w:color w:val="000000"/>
              </w:rPr>
              <w:br/>
              <w:t>Полное наименование обособленного подразделения юридического лица ________________________________________________________________________________________________</w:t>
            </w:r>
            <w:r>
              <w:rPr>
                <w:color w:val="000000"/>
              </w:rPr>
              <w:br/>
              <w:t>Почтовый адрес (фактический) _____________________________________________________________________________________________________________________________________</w:t>
            </w:r>
            <w:r>
              <w:rPr>
                <w:color w:val="000000"/>
              </w:rPr>
              <w:br/>
              <w:t>Электронный адрес (www, e-mail) __________________________________________________________________________________________________________________________________</w:t>
            </w:r>
            <w:r>
              <w:rPr>
                <w:color w:val="000000"/>
              </w:rPr>
              <w:br/>
              <w:t>Территория нахождения структурного подразделения _________________________________________________________________________________________________________________</w:t>
            </w:r>
          </w:p>
          <w:p w:rsidR="001F7E5A" w:rsidRDefault="001F7E5A">
            <w:pPr>
              <w:pStyle w:val="underline"/>
              <w:ind w:left="4525"/>
              <w:jc w:val="center"/>
            </w:pPr>
            <w:r>
              <w:rPr>
                <w:color w:val="000000"/>
              </w:rPr>
              <w:t>(наименование района, города областного подчинения, г. Минск)</w:t>
            </w:r>
          </w:p>
        </w:tc>
      </w:tr>
      <w:tr w:rsidR="001F7E5A" w:rsidTr="001F7E5A">
        <w:trPr>
          <w:trHeight w:val="238"/>
        </w:trPr>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Регистрационный номер респондента в статистическом регистре (ОКПО)</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 xml:space="preserve">Учетный номер плательщика </w:t>
            </w:r>
            <w:r>
              <w:rPr>
                <w:color w:val="000000"/>
              </w:rPr>
              <w:br/>
              <w:t>(УНП)</w:t>
            </w:r>
          </w:p>
        </w:tc>
        <w:tc>
          <w:tcPr>
            <w:tcW w:w="2464" w:type="pct"/>
            <w:tcBorders>
              <w:top w:val="single" w:sz="4" w:space="0" w:color="auto"/>
              <w:left w:val="single" w:sz="4" w:space="0" w:color="auto"/>
              <w:bottom w:val="nil"/>
              <w:right w:val="nil"/>
            </w:tcBorders>
            <w:tcMar>
              <w:top w:w="0" w:type="dxa"/>
              <w:left w:w="6" w:type="dxa"/>
              <w:bottom w:w="0" w:type="dxa"/>
              <w:right w:w="6" w:type="dxa"/>
            </w:tcMar>
            <w:hideMark/>
          </w:tcPr>
          <w:p w:rsidR="001F7E5A" w:rsidRDefault="001F7E5A">
            <w:pPr>
              <w:pStyle w:val="table10"/>
            </w:pPr>
            <w:r>
              <w:rPr>
                <w:color w:val="000000"/>
              </w:rPr>
              <w:t> </w:t>
            </w:r>
          </w:p>
        </w:tc>
      </w:tr>
      <w:tr w:rsidR="001F7E5A" w:rsidTr="001F7E5A">
        <w:trPr>
          <w:trHeight w:val="238"/>
        </w:trPr>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1</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2</w:t>
            </w:r>
          </w:p>
        </w:tc>
        <w:tc>
          <w:tcPr>
            <w:tcW w:w="2464"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pPr>
            <w:r>
              <w:rPr>
                <w:color w:val="000000"/>
              </w:rPr>
              <w:t> </w:t>
            </w:r>
          </w:p>
        </w:tc>
      </w:tr>
      <w:tr w:rsidR="001F7E5A" w:rsidTr="001F7E5A">
        <w:trPr>
          <w:trHeight w:val="238"/>
        </w:trPr>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 </w:t>
            </w:r>
          </w:p>
        </w:tc>
        <w:tc>
          <w:tcPr>
            <w:tcW w:w="2464"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pPr>
            <w:r>
              <w:rPr>
                <w:color w:val="000000"/>
              </w:rPr>
              <w:t> </w:t>
            </w:r>
          </w:p>
        </w:tc>
      </w:tr>
    </w:tbl>
    <w:p w:rsidR="001F7E5A" w:rsidRDefault="001F7E5A" w:rsidP="001F7E5A">
      <w:pPr>
        <w:rPr>
          <w:vanish/>
        </w:rPr>
      </w:pPr>
    </w:p>
    <w:tbl>
      <w:tblPr>
        <w:tblW w:w="5000" w:type="pct"/>
        <w:tblCellMar>
          <w:left w:w="0" w:type="dxa"/>
          <w:right w:w="0" w:type="dxa"/>
        </w:tblCellMar>
        <w:tblLook w:val="04A0"/>
      </w:tblPr>
      <w:tblGrid>
        <w:gridCol w:w="16231"/>
      </w:tblGrid>
      <w:tr w:rsidR="001F7E5A" w:rsidTr="001F7E5A">
        <w:tc>
          <w:tcPr>
            <w:tcW w:w="0" w:type="auto"/>
            <w:tcBorders>
              <w:top w:val="nil"/>
              <w:left w:val="nil"/>
              <w:bottom w:val="nil"/>
              <w:right w:val="nil"/>
            </w:tcBorders>
            <w:vAlign w:val="center"/>
            <w:hideMark/>
          </w:tcPr>
          <w:p w:rsidR="001F7E5A" w:rsidRDefault="001F7E5A">
            <w:pPr>
              <w:rPr>
                <w:sz w:val="24"/>
                <w:szCs w:val="24"/>
              </w:rPr>
            </w:pPr>
          </w:p>
        </w:tc>
      </w:tr>
    </w:tbl>
    <w:p w:rsidR="001F7E5A" w:rsidRDefault="001F7E5A" w:rsidP="001F7E5A">
      <w:pPr>
        <w:pStyle w:val="zagrazdel"/>
      </w:pPr>
      <w:r>
        <w:t>РАЗДЕЛ I</w:t>
      </w:r>
      <w:r>
        <w:br/>
        <w:t>ВЫБРОСЫ ЗАГРЯЗНЯЮЩИХ ВЕЩЕСТВ В АТМОСФЕРНЫЙ ВОЗДУХ, ИХ ОЧИСТКА И ИСПОЛЬЗОВАНИЕ</w:t>
      </w:r>
    </w:p>
    <w:p w:rsidR="001F7E5A" w:rsidRDefault="001F7E5A" w:rsidP="001F7E5A">
      <w:pPr>
        <w:pStyle w:val="onestring"/>
      </w:pPr>
      <w:r>
        <w:t>Таблица 1</w:t>
      </w:r>
    </w:p>
    <w:p w:rsidR="001F7E5A" w:rsidRDefault="001F7E5A" w:rsidP="001F7E5A">
      <w:pPr>
        <w:pStyle w:val="newncpi"/>
      </w:pPr>
      <w:r>
        <w:t> </w:t>
      </w:r>
    </w:p>
    <w:p w:rsidR="001F7E5A" w:rsidRDefault="001F7E5A" w:rsidP="001F7E5A">
      <w:pPr>
        <w:pStyle w:val="edizmeren"/>
      </w:pPr>
      <w:r>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491"/>
        <w:gridCol w:w="689"/>
        <w:gridCol w:w="715"/>
        <w:gridCol w:w="1654"/>
        <w:gridCol w:w="1335"/>
        <w:gridCol w:w="588"/>
        <w:gridCol w:w="1264"/>
        <w:gridCol w:w="1803"/>
        <w:gridCol w:w="1195"/>
        <w:gridCol w:w="1693"/>
        <w:gridCol w:w="1816"/>
      </w:tblGrid>
      <w:tr w:rsidR="001F7E5A" w:rsidTr="001F7E5A">
        <w:trPr>
          <w:trHeight w:val="238"/>
        </w:trPr>
        <w:tc>
          <w:tcPr>
            <w:tcW w:w="107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Наименование загрязняющего вещества</w:t>
            </w:r>
          </w:p>
        </w:tc>
        <w:tc>
          <w:tcPr>
            <w:tcW w:w="2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строки</w:t>
            </w:r>
          </w:p>
        </w:tc>
        <w:tc>
          <w:tcPr>
            <w:tcW w:w="72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Выброшено загрязняющих веществ без очистки</w:t>
            </w:r>
          </w:p>
        </w:tc>
        <w:tc>
          <w:tcPr>
            <w:tcW w:w="41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Поступило загрязняющих веществ на очистные сооружения - всего</w:t>
            </w:r>
          </w:p>
        </w:tc>
        <w:tc>
          <w:tcPr>
            <w:tcW w:w="57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Из них уловлено и обезврежено</w:t>
            </w:r>
          </w:p>
        </w:tc>
        <w:tc>
          <w:tcPr>
            <w:tcW w:w="55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Выброшено загрязняющих веществ - всего (графа 1 + графа 3 - графа 4)</w:t>
            </w:r>
          </w:p>
        </w:tc>
        <w:tc>
          <w:tcPr>
            <w:tcW w:w="1448"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В том числе</w:t>
            </w:r>
          </w:p>
        </w:tc>
      </w:tr>
      <w:tr w:rsidR="001F7E5A" w:rsidTr="001F7E5A">
        <w:trPr>
          <w:trHeight w:val="238"/>
        </w:trPr>
        <w:tc>
          <w:tcPr>
            <w:tcW w:w="0" w:type="auto"/>
            <w:vMerge/>
            <w:tcBorders>
              <w:top w:val="nil"/>
              <w:left w:val="nil"/>
              <w:bottom w:val="single" w:sz="4" w:space="0" w:color="auto"/>
              <w:right w:val="single" w:sz="4" w:space="0" w:color="auto"/>
            </w:tcBorders>
            <w:vAlign w:val="center"/>
            <w:hideMark/>
          </w:tcPr>
          <w:p w:rsidR="001F7E5A" w:rsidRDefault="001F7E5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7E5A" w:rsidRDefault="001F7E5A">
            <w:pPr>
              <w:rPr>
                <w:sz w:val="20"/>
                <w:szCs w:val="20"/>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всего</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из них от организованных стационарных источников выбросов</w:t>
            </w:r>
          </w:p>
        </w:tc>
        <w:tc>
          <w:tcPr>
            <w:tcW w:w="0" w:type="auto"/>
            <w:vMerge/>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rPr>
                <w:sz w:val="20"/>
                <w:szCs w:val="20"/>
              </w:rPr>
            </w:pP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всего</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из них использовано</w:t>
            </w:r>
          </w:p>
        </w:tc>
        <w:tc>
          <w:tcPr>
            <w:tcW w:w="0" w:type="auto"/>
            <w:vMerge/>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rPr>
                <w:sz w:val="20"/>
                <w:szCs w:val="20"/>
              </w:rPr>
            </w:pP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от сжигания топлива</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от использования, обезвреживания отходов</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от технологических и других процессов</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1</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3</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4</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5</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6</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7</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8</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9</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Всего (сумма строк 104, 107, 110, 113, 116, 119, 122, 125)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101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Твердые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104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Сера диоксид (ангидрид сернистый, сера (IV) оксид, сернистый газ)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107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Углерод оксид (окись углерода, угарный газ)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110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Азот (IV) оксид (азота диоксид)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113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Азот (II) оксид (азота оксид)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116</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Углеводороды (без неметановых летучих органических соединений)……</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119</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Неметановые летучие органические соединения (НМЛОС)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122</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0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lastRenderedPageBreak/>
              <w:t>Прочие……………………………………</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125</w:t>
            </w:r>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0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4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6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2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5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bl>
    <w:p w:rsidR="001F7E5A" w:rsidRDefault="001F7E5A" w:rsidP="001F7E5A">
      <w:pPr>
        <w:pStyle w:val="newncpi"/>
      </w:pPr>
      <w:r>
        <w:t> </w:t>
      </w:r>
    </w:p>
    <w:p w:rsidR="001F7E5A" w:rsidRDefault="001F7E5A" w:rsidP="001F7E5A">
      <w:pPr>
        <w:pStyle w:val="onestring"/>
      </w:pPr>
      <w:r>
        <w:t>Таблица 2</w:t>
      </w:r>
    </w:p>
    <w:p w:rsidR="001F7E5A" w:rsidRDefault="001F7E5A" w:rsidP="001F7E5A">
      <w:pPr>
        <w:pStyle w:val="nonumheader"/>
      </w:pPr>
      <w:r>
        <w:t>Справочная информация</w:t>
      </w:r>
    </w:p>
    <w:p w:rsidR="001F7E5A" w:rsidRDefault="001F7E5A" w:rsidP="001F7E5A">
      <w:pPr>
        <w:pStyle w:val="edizmeren"/>
      </w:pPr>
      <w:r>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3943"/>
        <w:gridCol w:w="1264"/>
        <w:gridCol w:w="1036"/>
      </w:tblGrid>
      <w:tr w:rsidR="001F7E5A" w:rsidTr="001F7E5A">
        <w:trPr>
          <w:trHeight w:val="240"/>
        </w:trPr>
        <w:tc>
          <w:tcPr>
            <w:tcW w:w="429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Наименование показателя</w:t>
            </w:r>
          </w:p>
        </w:tc>
        <w:tc>
          <w:tcPr>
            <w:tcW w:w="3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строки</w:t>
            </w:r>
          </w:p>
        </w:tc>
        <w:tc>
          <w:tcPr>
            <w:tcW w:w="3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Всего</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1</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 xml:space="preserve">Количество загрязняющих веществ, разрешенных к выбросу в атмосферный воздух в отчетном году, установленное территориальными органами Министерства природных ресурсов и охраны окружающей среды Республики Беларусь в </w:t>
            </w:r>
            <w:hyperlink r:id="rId19" w:anchor="a47" w:tooltip="+" w:history="1">
              <w:r>
                <w:rPr>
                  <w:rStyle w:val="a9"/>
                </w:rPr>
                <w:t>приложении 2</w:t>
              </w:r>
            </w:hyperlink>
            <w:r>
              <w:t xml:space="preserve"> к разрешению на выбросы загрязняющих веществ в атмосферный воздух или комплексном природоохранном </w:t>
            </w:r>
            <w:hyperlink r:id="rId20" w:anchor="a9" w:tooltip="+" w:history="1">
              <w:r>
                <w:rPr>
                  <w:rStyle w:val="a9"/>
                </w:rPr>
                <w:t>разрешении</w:t>
              </w:r>
            </w:hyperlink>
            <w:r>
              <w:t xml:space="preserve"> ………………………………………………………………………………………………………………………</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128</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pPr>
            <w:r>
              <w:t>Количество сырья или материалов, израсходованных при нанесении и сушке лакокрасочных покрытий (по данным бухгалтерского учета) и содержащих в своем составе летучие органические соединения:</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31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nil"/>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до 10 процентов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130</w:t>
            </w:r>
          </w:p>
        </w:tc>
        <w:tc>
          <w:tcPr>
            <w:tcW w:w="319"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от 10,1 до 20 процентов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131</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от 20,1 до 30 процентов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132</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от 30,1 до 40 процентов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133</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от 40,1 до 50 процентов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134</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40"/>
        </w:trPr>
        <w:tc>
          <w:tcPr>
            <w:tcW w:w="42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284"/>
            </w:pPr>
            <w:r>
              <w:t>свыше 50,1 процента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135</w:t>
            </w:r>
          </w:p>
        </w:tc>
        <w:tc>
          <w:tcPr>
            <w:tcW w:w="31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bl>
    <w:p w:rsidR="001F7E5A" w:rsidRDefault="001F7E5A" w:rsidP="001F7E5A">
      <w:pPr>
        <w:pStyle w:val="zagrazdel"/>
      </w:pPr>
      <w:r>
        <w:t>РАЗДЕЛ II</w:t>
      </w:r>
      <w:r>
        <w:br/>
        <w:t>ВЫБРОСЫ ЗАГРЯЗНЯЮЩИХ ВЕЩЕСТВ В АТМОСФЕРНЫЙ ВОЗДУХ ПО ИНГРЕДИЕНТАМ</w:t>
      </w:r>
      <w:hyperlink r:id="rId21" w:anchor="a8" w:tooltip="+" w:history="1">
        <w:r>
          <w:rPr>
            <w:rStyle w:val="a9"/>
          </w:rPr>
          <w:t>*</w:t>
        </w:r>
      </w:hyperlink>
    </w:p>
    <w:p w:rsidR="001F7E5A" w:rsidRDefault="001F7E5A" w:rsidP="001F7E5A">
      <w:pPr>
        <w:pStyle w:val="onestring"/>
      </w:pPr>
      <w:r>
        <w:t>Таблица 3</w:t>
      </w:r>
    </w:p>
    <w:p w:rsidR="001F7E5A" w:rsidRDefault="001F7E5A" w:rsidP="001F7E5A">
      <w:pPr>
        <w:pStyle w:val="onestring"/>
      </w:pPr>
      <w:r>
        <w:t> </w:t>
      </w:r>
    </w:p>
    <w:p w:rsidR="001F7E5A" w:rsidRDefault="001F7E5A" w:rsidP="001F7E5A">
      <w:pPr>
        <w:pStyle w:val="edizmeren"/>
      </w:pPr>
      <w:r>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037"/>
        <w:gridCol w:w="4103"/>
        <w:gridCol w:w="4103"/>
      </w:tblGrid>
      <w:tr w:rsidR="001F7E5A" w:rsidTr="001F7E5A">
        <w:trPr>
          <w:trHeight w:val="240"/>
        </w:trPr>
        <w:tc>
          <w:tcPr>
            <w:tcW w:w="247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Наименование загрязняющего вещества</w:t>
            </w:r>
          </w:p>
        </w:tc>
        <w:tc>
          <w:tcPr>
            <w:tcW w:w="12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строки, код загрязняющего вещества</w:t>
            </w:r>
          </w:p>
        </w:tc>
        <w:tc>
          <w:tcPr>
            <w:tcW w:w="12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Всего выброшено загрязняющих веществ</w:t>
            </w:r>
          </w:p>
        </w:tc>
      </w:tr>
      <w:tr w:rsidR="001F7E5A" w:rsidTr="001F7E5A">
        <w:trPr>
          <w:trHeight w:val="240"/>
        </w:trPr>
        <w:tc>
          <w:tcPr>
            <w:tcW w:w="24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12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1</w:t>
            </w:r>
          </w:p>
        </w:tc>
      </w:tr>
      <w:tr w:rsidR="001F7E5A" w:rsidTr="001F7E5A">
        <w:trPr>
          <w:trHeight w:val="240"/>
        </w:trPr>
        <w:tc>
          <w:tcPr>
            <w:tcW w:w="24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 xml:space="preserve">Загрязняющие вещества: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E5A" w:rsidRDefault="001F7E5A">
            <w:pPr>
              <w:pStyle w:val="table10"/>
              <w:jc w:val="center"/>
            </w:pPr>
            <w:r>
              <w:t>201</w:t>
            </w:r>
          </w:p>
        </w:tc>
        <w:tc>
          <w:tcPr>
            <w:tcW w:w="12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F7E5A" w:rsidRDefault="001F7E5A">
            <w:pPr>
              <w:pStyle w:val="table10"/>
              <w:jc w:val="center"/>
            </w:pPr>
            <w:r>
              <w:t>х</w:t>
            </w:r>
          </w:p>
        </w:tc>
      </w:tr>
      <w:tr w:rsidR="001F7E5A" w:rsidTr="001F7E5A">
        <w:trPr>
          <w:trHeight w:val="240"/>
        </w:trPr>
        <w:tc>
          <w:tcPr>
            <w:tcW w:w="2474"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pPr>
            <w:r>
              <w:t> </w:t>
            </w:r>
          </w:p>
        </w:tc>
        <w:tc>
          <w:tcPr>
            <w:tcW w:w="1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F7E5A" w:rsidRDefault="001F7E5A">
            <w:pPr>
              <w:pStyle w:val="table10"/>
            </w:pPr>
            <w:r>
              <w:t> </w:t>
            </w:r>
          </w:p>
        </w:tc>
        <w:tc>
          <w:tcPr>
            <w:tcW w:w="1263" w:type="pct"/>
            <w:tcBorders>
              <w:top w:val="single" w:sz="4" w:space="0" w:color="auto"/>
              <w:left w:val="single" w:sz="4" w:space="0" w:color="auto"/>
              <w:bottom w:val="nil"/>
              <w:right w:val="nil"/>
            </w:tcBorders>
            <w:tcMar>
              <w:top w:w="0" w:type="dxa"/>
              <w:left w:w="6" w:type="dxa"/>
              <w:bottom w:w="0" w:type="dxa"/>
              <w:right w:w="6" w:type="dxa"/>
            </w:tcMar>
            <w:hideMark/>
          </w:tcPr>
          <w:p w:rsidR="001F7E5A" w:rsidRDefault="001F7E5A">
            <w:pPr>
              <w:pStyle w:val="table10"/>
            </w:pPr>
            <w:r>
              <w:t> </w:t>
            </w:r>
          </w:p>
        </w:tc>
      </w:tr>
    </w:tbl>
    <w:p w:rsidR="001F7E5A" w:rsidRDefault="001F7E5A" w:rsidP="001F7E5A">
      <w:pPr>
        <w:pStyle w:val="newncpi"/>
      </w:pPr>
      <w:r>
        <w:t> </w:t>
      </w:r>
    </w:p>
    <w:p w:rsidR="001F7E5A" w:rsidRDefault="001F7E5A" w:rsidP="001F7E5A">
      <w:pPr>
        <w:pStyle w:val="snoskiline"/>
      </w:pPr>
      <w:r>
        <w:t>______________________________</w:t>
      </w:r>
    </w:p>
    <w:p w:rsidR="001F7E5A" w:rsidRDefault="001F7E5A" w:rsidP="001F7E5A">
      <w:pPr>
        <w:pStyle w:val="snoski"/>
        <w:spacing w:after="240"/>
      </w:pPr>
      <w:bookmarkStart w:id="3" w:name="a8"/>
      <w:bookmarkEnd w:id="3"/>
      <w:r>
        <w:t>* Кроме серы диоксида (ангидрид сернистый, сера (IV) оксид, сернистый газ), углерода оксида (окись углерода, угарный газ), азота (IV) оксида (азота диоксид), азота (II) оксида (азота оксид).</w:t>
      </w:r>
    </w:p>
    <w:p w:rsidR="001F7E5A" w:rsidRDefault="001F7E5A" w:rsidP="001F7E5A">
      <w:pPr>
        <w:pStyle w:val="zagrazdel"/>
      </w:pPr>
      <w:r>
        <w:lastRenderedPageBreak/>
        <w:t>РАЗДЕЛ III</w:t>
      </w:r>
      <w:r>
        <w:br/>
        <w:t>НАЛИЧИЕ СТАЦИОНАРНЫХ ИСТОЧНИКОВ ВЫБРОСОВ И ГАЗООЧИСТНЫХ УСТАНОВОК (НА КОНЕЦ ОТЧЕТНОГО ГОДА)</w:t>
      </w:r>
    </w:p>
    <w:p w:rsidR="001F7E5A" w:rsidRDefault="001F7E5A" w:rsidP="001F7E5A">
      <w:pPr>
        <w:pStyle w:val="onestring"/>
      </w:pPr>
      <w:r>
        <w:t>Таблица 4</w:t>
      </w:r>
    </w:p>
    <w:p w:rsidR="001F7E5A" w:rsidRDefault="001F7E5A" w:rsidP="001F7E5A">
      <w:pPr>
        <w:pStyle w:val="newncpi"/>
      </w:pPr>
      <w:r>
        <w:t> </w:t>
      </w:r>
    </w:p>
    <w:p w:rsidR="001F7E5A" w:rsidRDefault="001F7E5A" w:rsidP="001F7E5A">
      <w:pPr>
        <w:pStyle w:val="edizmeren"/>
      </w:pPr>
      <w:r>
        <w:t>единиц, в целых числах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672"/>
        <w:gridCol w:w="1706"/>
        <w:gridCol w:w="1563"/>
        <w:gridCol w:w="2765"/>
        <w:gridCol w:w="2537"/>
      </w:tblGrid>
      <w:tr w:rsidR="001F7E5A" w:rsidTr="001F7E5A">
        <w:trPr>
          <w:trHeight w:val="238"/>
        </w:trPr>
        <w:tc>
          <w:tcPr>
            <w:tcW w:w="23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Наименование показателя</w:t>
            </w:r>
          </w:p>
        </w:tc>
        <w:tc>
          <w:tcPr>
            <w:tcW w:w="5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строки</w:t>
            </w:r>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Всего</w:t>
            </w:r>
          </w:p>
        </w:tc>
        <w:tc>
          <w:tcPr>
            <w:tcW w:w="8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Из графы 1 - организованных</w:t>
            </w:r>
          </w:p>
        </w:tc>
        <w:tc>
          <w:tcPr>
            <w:tcW w:w="78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Из графы 2 - оснащенных газоочистными установками</w:t>
            </w:r>
          </w:p>
        </w:tc>
      </w:tr>
      <w:tr w:rsidR="001F7E5A" w:rsidTr="001F7E5A">
        <w:trPr>
          <w:trHeight w:val="238"/>
        </w:trPr>
        <w:tc>
          <w:tcPr>
            <w:tcW w:w="23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1</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2</w:t>
            </w:r>
          </w:p>
        </w:tc>
        <w:tc>
          <w:tcPr>
            <w:tcW w:w="7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3</w:t>
            </w:r>
          </w:p>
        </w:tc>
      </w:tr>
      <w:tr w:rsidR="001F7E5A" w:rsidTr="001F7E5A">
        <w:trPr>
          <w:trHeight w:val="238"/>
        </w:trPr>
        <w:tc>
          <w:tcPr>
            <w:tcW w:w="23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Стационарные источники выбросов …………………………………………………………</w:t>
            </w:r>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401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78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23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Газоочистные установки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402</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85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78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х</w:t>
            </w:r>
          </w:p>
        </w:tc>
      </w:tr>
    </w:tbl>
    <w:p w:rsidR="001F7E5A" w:rsidRDefault="001F7E5A" w:rsidP="001F7E5A">
      <w:pPr>
        <w:pStyle w:val="zagrazdel"/>
      </w:pPr>
      <w:r>
        <w:t>РАЗДЕЛ IV</w:t>
      </w:r>
      <w:r>
        <w:br/>
        <w:t>ВЫБРОСЫ ДИОКСИДА УГЛЕРОДА (СО</w:t>
      </w:r>
      <w:r>
        <w:rPr>
          <w:vertAlign w:val="subscript"/>
        </w:rPr>
        <w:t>2</w:t>
      </w:r>
      <w:r>
        <w:t>) В АТМОСФЕРНЫЙ ВОЗДУХ ОТ СЖИГАНИЯ КОТЕЛЬНО-ПЕЧНОГО ТОПЛИВА</w:t>
      </w:r>
    </w:p>
    <w:p w:rsidR="001F7E5A" w:rsidRDefault="001F7E5A" w:rsidP="001F7E5A">
      <w:pPr>
        <w:pStyle w:val="onestring"/>
      </w:pPr>
      <w:r>
        <w:t>Таблица 5</w:t>
      </w:r>
    </w:p>
    <w:p w:rsidR="001F7E5A" w:rsidRDefault="001F7E5A" w:rsidP="001F7E5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354"/>
        <w:gridCol w:w="1176"/>
        <w:gridCol w:w="2566"/>
        <w:gridCol w:w="2427"/>
        <w:gridCol w:w="3720"/>
      </w:tblGrid>
      <w:tr w:rsidR="001F7E5A" w:rsidTr="001F7E5A">
        <w:trPr>
          <w:trHeight w:val="238"/>
        </w:trPr>
        <w:tc>
          <w:tcPr>
            <w:tcW w:w="19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Наименование котельно-печного топлива</w:t>
            </w:r>
          </w:p>
        </w:tc>
        <w:tc>
          <w:tcPr>
            <w:tcW w:w="3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строки</w:t>
            </w:r>
          </w:p>
        </w:tc>
        <w:tc>
          <w:tcPr>
            <w:tcW w:w="7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Единица измерения</w:t>
            </w:r>
          </w:p>
        </w:tc>
        <w:tc>
          <w:tcPr>
            <w:tcW w:w="7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Израсходовано котельно-печного топлива</w:t>
            </w:r>
            <w:hyperlink r:id="rId22" w:anchor="a9" w:tooltip="+" w:history="1">
              <w:r>
                <w:rPr>
                  <w:rStyle w:val="a9"/>
                </w:rPr>
                <w:t>*</w:t>
              </w:r>
            </w:hyperlink>
          </w:p>
        </w:tc>
        <w:tc>
          <w:tcPr>
            <w:tcW w:w="114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Выброшено диоксида углерода в атмосферный воздух от сжигания котельно-печного топлива, тысяч тонн</w:t>
            </w:r>
            <w:hyperlink r:id="rId23" w:anchor="a10" w:tooltip="+" w:history="1">
              <w:r>
                <w:rPr>
                  <w:rStyle w:val="a9"/>
                </w:rPr>
                <w:t>**</w:t>
              </w:r>
            </w:hyperlink>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В</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1</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2</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Всего (сумма строк с 502 по 509) …………………………………………</w:t>
            </w:r>
          </w:p>
        </w:tc>
        <w:tc>
          <w:tcPr>
            <w:tcW w:w="3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501</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ind w:left="284"/>
            </w:pPr>
            <w:r>
              <w:t>в том числе:</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7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nil"/>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газ горючий природный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502</w:t>
            </w:r>
          </w:p>
        </w:tc>
        <w:tc>
          <w:tcPr>
            <w:tcW w:w="790"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тысяч кубических метров</w:t>
            </w:r>
          </w:p>
        </w:tc>
        <w:tc>
          <w:tcPr>
            <w:tcW w:w="747"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мазут топочный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503</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тонн</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топливо печное бытовое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504</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тонн</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уголь и продукты переработки угля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505</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тонн</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торф и брикеты топливные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506</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тонн</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щепа топливная, дрова для отопления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507</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плотных кубических метров</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отходы лесозаготовок и деревообработки, отходы сельскохозяйственной деятельности и прочие виды природного топлива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508</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тонн условного топлива</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 </w:t>
            </w:r>
          </w:p>
        </w:tc>
      </w:tr>
      <w:tr w:rsidR="001F7E5A" w:rsidTr="001F7E5A">
        <w:trPr>
          <w:trHeight w:val="238"/>
        </w:trPr>
        <w:tc>
          <w:tcPr>
            <w:tcW w:w="19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ind w:left="567"/>
            </w:pPr>
            <w:r>
              <w:t>прочие виды топлива, отходов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509</w:t>
            </w:r>
          </w:p>
        </w:tc>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тонн условного топлива</w:t>
            </w:r>
          </w:p>
        </w:tc>
        <w:tc>
          <w:tcPr>
            <w:tcW w:w="7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bl>
    <w:p w:rsidR="001F7E5A" w:rsidRDefault="001F7E5A" w:rsidP="001F7E5A">
      <w:pPr>
        <w:pStyle w:val="newncpi"/>
      </w:pPr>
      <w:r>
        <w:t> </w:t>
      </w:r>
    </w:p>
    <w:p w:rsidR="001F7E5A" w:rsidRDefault="001F7E5A" w:rsidP="001F7E5A">
      <w:pPr>
        <w:pStyle w:val="snoskiline"/>
      </w:pPr>
      <w:r>
        <w:t>______________________________</w:t>
      </w:r>
    </w:p>
    <w:p w:rsidR="001F7E5A" w:rsidRDefault="001F7E5A" w:rsidP="001F7E5A">
      <w:pPr>
        <w:pStyle w:val="snoski"/>
      </w:pPr>
      <w:bookmarkStart w:id="4" w:name="a9"/>
      <w:bookmarkEnd w:id="4"/>
      <w:r>
        <w:t>* Данные заполняются с одним знаком после запятой.</w:t>
      </w:r>
    </w:p>
    <w:p w:rsidR="001F7E5A" w:rsidRDefault="001F7E5A" w:rsidP="001F7E5A">
      <w:pPr>
        <w:pStyle w:val="snoski"/>
        <w:spacing w:after="240"/>
      </w:pPr>
      <w:bookmarkStart w:id="5" w:name="a10"/>
      <w:bookmarkEnd w:id="5"/>
      <w:r>
        <w:lastRenderedPageBreak/>
        <w:t>** Данные заполняются с тремя знаками после запятой.</w:t>
      </w:r>
    </w:p>
    <w:p w:rsidR="001F7E5A" w:rsidRDefault="001F7E5A" w:rsidP="001F7E5A">
      <w:pPr>
        <w:pStyle w:val="zagrazdel"/>
      </w:pPr>
      <w:r>
        <w:t xml:space="preserve">РАЗДЕЛ V </w:t>
      </w:r>
      <w:r>
        <w:br/>
        <w:t>ВЫПОЛНЕНИЕ МЕРОПРИЯТИЙ ПО СОКРАЩЕНИЮ ВЫБРОСОВ ЗАГРЯЗНЯЮЩИХ ВЕЩЕСТВ В АТМОСФЕРНЫЙ ВОЗДУХ</w:t>
      </w:r>
    </w:p>
    <w:p w:rsidR="001F7E5A" w:rsidRDefault="001F7E5A" w:rsidP="001F7E5A">
      <w:pPr>
        <w:pStyle w:val="onestring"/>
      </w:pPr>
      <w:r>
        <w:t>Таблица 6</w:t>
      </w:r>
    </w:p>
    <w:p w:rsidR="001F7E5A" w:rsidRDefault="001F7E5A" w:rsidP="001F7E5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327"/>
        <w:gridCol w:w="2014"/>
        <w:gridCol w:w="3590"/>
        <w:gridCol w:w="3593"/>
        <w:gridCol w:w="1861"/>
        <w:gridCol w:w="1858"/>
      </w:tblGrid>
      <w:tr w:rsidR="001F7E5A" w:rsidTr="001F7E5A">
        <w:trPr>
          <w:trHeight w:val="238"/>
        </w:trPr>
        <w:tc>
          <w:tcPr>
            <w:tcW w:w="10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Наименование группы мероприятий</w:t>
            </w:r>
          </w:p>
        </w:tc>
        <w:tc>
          <w:tcPr>
            <w:tcW w:w="62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Код строки, код группы мероприятий</w:t>
            </w:r>
          </w:p>
        </w:tc>
        <w:tc>
          <w:tcPr>
            <w:tcW w:w="110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Израсходовано средств на выполнение мероприятий, рублей</w:t>
            </w:r>
            <w:hyperlink r:id="rId24" w:anchor="a11" w:tooltip="+" w:history="1">
              <w:r>
                <w:rPr>
                  <w:rStyle w:val="a9"/>
                </w:rPr>
                <w:t>*</w:t>
              </w:r>
            </w:hyperlink>
          </w:p>
        </w:tc>
        <w:tc>
          <w:tcPr>
            <w:tcW w:w="110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Оценка выполнения мероприятий (1 - полностью выполнено; 2 - частично выполнено; 3 - не выполнено)</w:t>
            </w:r>
          </w:p>
        </w:tc>
        <w:tc>
          <w:tcPr>
            <w:tcW w:w="114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rPr>
                <w:color w:val="000000"/>
              </w:rPr>
              <w:t>Сокращение выбросов загрязняющих веществ после проведения мероприятий, тонн</w:t>
            </w:r>
            <w:hyperlink r:id="rId25" w:anchor="a12" w:tooltip="+" w:history="1">
              <w:r>
                <w:rPr>
                  <w:rStyle w:val="a9"/>
                </w:rPr>
                <w:t>**</w:t>
              </w:r>
            </w:hyperlink>
          </w:p>
        </w:tc>
      </w:tr>
      <w:tr w:rsidR="001F7E5A" w:rsidTr="001F7E5A">
        <w:trPr>
          <w:trHeight w:val="238"/>
        </w:trPr>
        <w:tc>
          <w:tcPr>
            <w:tcW w:w="0" w:type="auto"/>
            <w:vMerge/>
            <w:tcBorders>
              <w:top w:val="nil"/>
              <w:left w:val="nil"/>
              <w:bottom w:val="single" w:sz="4" w:space="0" w:color="auto"/>
              <w:right w:val="single" w:sz="4" w:space="0" w:color="auto"/>
            </w:tcBorders>
            <w:vAlign w:val="center"/>
            <w:hideMark/>
          </w:tcPr>
          <w:p w:rsidR="001F7E5A" w:rsidRDefault="001F7E5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7E5A" w:rsidRDefault="001F7E5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7E5A" w:rsidRDefault="001F7E5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7E5A" w:rsidRDefault="001F7E5A">
            <w:pPr>
              <w:rPr>
                <w:sz w:val="20"/>
                <w:szCs w:val="20"/>
              </w:rPr>
            </w:pP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rPr>
                <w:color w:val="000000"/>
              </w:rPr>
              <w:t>планируемое</w:t>
            </w:r>
          </w:p>
        </w:tc>
        <w:tc>
          <w:tcPr>
            <w:tcW w:w="57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rPr>
                <w:color w:val="000000"/>
              </w:rPr>
              <w:t>фактически</w:t>
            </w:r>
          </w:p>
        </w:tc>
      </w:tr>
      <w:tr w:rsidR="001F7E5A" w:rsidTr="001F7E5A">
        <w:trPr>
          <w:trHeight w:val="238"/>
        </w:trPr>
        <w:tc>
          <w:tcPr>
            <w:tcW w:w="10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А</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Б</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1</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2</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3</w:t>
            </w:r>
          </w:p>
        </w:tc>
        <w:tc>
          <w:tcPr>
            <w:tcW w:w="57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4</w:t>
            </w:r>
          </w:p>
        </w:tc>
      </w:tr>
      <w:tr w:rsidR="001F7E5A" w:rsidTr="001F7E5A">
        <w:trPr>
          <w:trHeight w:val="238"/>
        </w:trPr>
        <w:tc>
          <w:tcPr>
            <w:tcW w:w="10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F7E5A" w:rsidRDefault="001F7E5A">
            <w:pPr>
              <w:pStyle w:val="table10"/>
            </w:pPr>
            <w:r>
              <w:t>Группы мероприятий:</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601</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E5A" w:rsidRDefault="001F7E5A">
            <w:pPr>
              <w:pStyle w:val="table10"/>
              <w:jc w:val="center"/>
            </w:pPr>
            <w:r>
              <w:t>х</w:t>
            </w:r>
          </w:p>
        </w:tc>
        <w:tc>
          <w:tcPr>
            <w:tcW w:w="57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1F7E5A" w:rsidRDefault="001F7E5A">
            <w:pPr>
              <w:pStyle w:val="table10"/>
              <w:jc w:val="center"/>
            </w:pPr>
            <w:r>
              <w:t>х</w:t>
            </w:r>
          </w:p>
        </w:tc>
      </w:tr>
      <w:tr w:rsidR="001F7E5A" w:rsidTr="001F7E5A">
        <w:trPr>
          <w:trHeight w:val="238"/>
        </w:trPr>
        <w:tc>
          <w:tcPr>
            <w:tcW w:w="1024"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pPr>
            <w:r>
              <w:t> </w:t>
            </w:r>
          </w:p>
        </w:tc>
        <w:tc>
          <w:tcPr>
            <w:tcW w:w="6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11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1F7E5A" w:rsidRDefault="001F7E5A">
            <w:pPr>
              <w:pStyle w:val="table10"/>
              <w:jc w:val="center"/>
            </w:pPr>
            <w:r>
              <w:t> </w:t>
            </w:r>
          </w:p>
        </w:tc>
        <w:tc>
          <w:tcPr>
            <w:tcW w:w="57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1F7E5A" w:rsidRDefault="001F7E5A">
            <w:pPr>
              <w:pStyle w:val="table10"/>
              <w:jc w:val="center"/>
            </w:pPr>
            <w:r>
              <w:t> </w:t>
            </w:r>
          </w:p>
        </w:tc>
      </w:tr>
    </w:tbl>
    <w:p w:rsidR="001F7E5A" w:rsidRDefault="001F7E5A" w:rsidP="001F7E5A">
      <w:pPr>
        <w:pStyle w:val="newncpi"/>
      </w:pPr>
      <w:r>
        <w:t> </w:t>
      </w:r>
    </w:p>
    <w:p w:rsidR="001F7E5A" w:rsidRDefault="001F7E5A" w:rsidP="001F7E5A">
      <w:pPr>
        <w:pStyle w:val="snoskiline"/>
      </w:pPr>
      <w:r>
        <w:t>______________________________</w:t>
      </w:r>
    </w:p>
    <w:p w:rsidR="001F7E5A" w:rsidRDefault="001F7E5A" w:rsidP="001F7E5A">
      <w:pPr>
        <w:pStyle w:val="snoski"/>
      </w:pPr>
      <w:bookmarkStart w:id="6" w:name="a11"/>
      <w:bookmarkEnd w:id="6"/>
      <w:r>
        <w:rPr>
          <w:color w:val="000000"/>
        </w:rPr>
        <w:t>* Данные заполняются в целых числах.</w:t>
      </w:r>
    </w:p>
    <w:p w:rsidR="001F7E5A" w:rsidRDefault="001F7E5A" w:rsidP="001F7E5A">
      <w:pPr>
        <w:pStyle w:val="snoski"/>
        <w:spacing w:after="240"/>
      </w:pPr>
      <w:bookmarkStart w:id="7" w:name="a12"/>
      <w:bookmarkEnd w:id="7"/>
      <w:r>
        <w:t>** Данные заполняются с тремя знаками после запятой.</w:t>
      </w:r>
    </w:p>
    <w:p w:rsidR="001F7E5A" w:rsidRDefault="001F7E5A" w:rsidP="001F7E5A">
      <w:pPr>
        <w:pStyle w:val="newncpi"/>
      </w:pPr>
      <w:r>
        <w:rPr>
          <w:color w:val="000000"/>
        </w:rPr>
        <w:t> </w:t>
      </w:r>
    </w:p>
    <w:tbl>
      <w:tblPr>
        <w:tblW w:w="5000" w:type="pct"/>
        <w:tblCellMar>
          <w:left w:w="0" w:type="dxa"/>
          <w:right w:w="0" w:type="dxa"/>
        </w:tblCellMar>
        <w:tblLook w:val="04A0"/>
      </w:tblPr>
      <w:tblGrid>
        <w:gridCol w:w="7138"/>
        <w:gridCol w:w="737"/>
        <w:gridCol w:w="3447"/>
        <w:gridCol w:w="737"/>
        <w:gridCol w:w="4184"/>
      </w:tblGrid>
      <w:tr w:rsidR="001F7E5A" w:rsidTr="001F7E5A">
        <w:trPr>
          <w:trHeight w:val="240"/>
        </w:trPr>
        <w:tc>
          <w:tcPr>
            <w:tcW w:w="2197" w:type="pct"/>
            <w:tcBorders>
              <w:top w:val="nil"/>
              <w:left w:val="nil"/>
              <w:bottom w:val="nil"/>
              <w:right w:val="nil"/>
            </w:tcBorders>
            <w:tcMar>
              <w:top w:w="0" w:type="dxa"/>
              <w:left w:w="6" w:type="dxa"/>
              <w:bottom w:w="0" w:type="dxa"/>
              <w:right w:w="6" w:type="dxa"/>
            </w:tcMar>
            <w:hideMark/>
          </w:tcPr>
          <w:p w:rsidR="001F7E5A" w:rsidRDefault="001F7E5A">
            <w:pPr>
              <w:pStyle w:val="newncpi0"/>
              <w:jc w:val="left"/>
            </w:pPr>
            <w:r>
              <w:rPr>
                <w:color w:val="000000"/>
              </w:rPr>
              <w:t xml:space="preserve">Руководитель респондента </w:t>
            </w:r>
            <w:r>
              <w:rPr>
                <w:color w:val="000000"/>
              </w:rPr>
              <w:br/>
              <w:t>или уполномоченный на составление</w:t>
            </w:r>
            <w:r>
              <w:rPr>
                <w:color w:val="000000"/>
              </w:rPr>
              <w:br/>
              <w:t>и представление первичных</w:t>
            </w:r>
            <w:r>
              <w:rPr>
                <w:color w:val="000000"/>
              </w:rPr>
              <w:br/>
              <w:t>статистических данных работник</w:t>
            </w:r>
            <w:r>
              <w:rPr>
                <w:color w:val="000000"/>
              </w:rPr>
              <w:br/>
              <w:t>респондента ______________________</w:t>
            </w:r>
          </w:p>
        </w:tc>
        <w:tc>
          <w:tcPr>
            <w:tcW w:w="227" w:type="pct"/>
            <w:tcBorders>
              <w:top w:val="nil"/>
              <w:left w:val="nil"/>
              <w:bottom w:val="nil"/>
              <w:right w:val="nil"/>
            </w:tcBorders>
            <w:tcMar>
              <w:top w:w="0" w:type="dxa"/>
              <w:left w:w="6" w:type="dxa"/>
              <w:bottom w:w="0" w:type="dxa"/>
              <w:right w:w="6" w:type="dxa"/>
            </w:tcMar>
            <w:hideMark/>
          </w:tcPr>
          <w:p w:rsidR="001F7E5A" w:rsidRDefault="001F7E5A">
            <w:pPr>
              <w:pStyle w:val="table10"/>
            </w:pPr>
            <w:r>
              <w:rPr>
                <w:color w:val="000000"/>
              </w:rPr>
              <w:t> </w:t>
            </w:r>
          </w:p>
        </w:tc>
        <w:tc>
          <w:tcPr>
            <w:tcW w:w="1061" w:type="pct"/>
            <w:tcBorders>
              <w:top w:val="nil"/>
              <w:left w:val="nil"/>
              <w:bottom w:val="nil"/>
              <w:right w:val="nil"/>
            </w:tcBorders>
            <w:tcMar>
              <w:top w:w="0" w:type="dxa"/>
              <w:left w:w="6" w:type="dxa"/>
              <w:bottom w:w="0" w:type="dxa"/>
              <w:right w:w="6" w:type="dxa"/>
            </w:tcMar>
            <w:vAlign w:val="bottom"/>
            <w:hideMark/>
          </w:tcPr>
          <w:p w:rsidR="001F7E5A" w:rsidRDefault="001F7E5A">
            <w:pPr>
              <w:pStyle w:val="table10"/>
              <w:jc w:val="center"/>
            </w:pPr>
            <w:r>
              <w:rPr>
                <w:color w:val="000000"/>
              </w:rPr>
              <w:t>___________________</w:t>
            </w:r>
          </w:p>
        </w:tc>
        <w:tc>
          <w:tcPr>
            <w:tcW w:w="227" w:type="pct"/>
            <w:tcBorders>
              <w:top w:val="nil"/>
              <w:left w:val="nil"/>
              <w:bottom w:val="nil"/>
              <w:right w:val="nil"/>
            </w:tcBorders>
            <w:tcMar>
              <w:top w:w="0" w:type="dxa"/>
              <w:left w:w="6" w:type="dxa"/>
              <w:bottom w:w="0" w:type="dxa"/>
              <w:right w:w="6" w:type="dxa"/>
            </w:tcMar>
            <w:vAlign w:val="bottom"/>
            <w:hideMark/>
          </w:tcPr>
          <w:p w:rsidR="001F7E5A" w:rsidRDefault="001F7E5A">
            <w:pPr>
              <w:pStyle w:val="table10"/>
              <w:jc w:val="center"/>
            </w:pPr>
            <w:r>
              <w:rPr>
                <w:color w:val="000000"/>
              </w:rPr>
              <w:t> </w:t>
            </w:r>
          </w:p>
        </w:tc>
        <w:tc>
          <w:tcPr>
            <w:tcW w:w="1288" w:type="pct"/>
            <w:tcBorders>
              <w:top w:val="nil"/>
              <w:left w:val="nil"/>
              <w:bottom w:val="nil"/>
              <w:right w:val="nil"/>
            </w:tcBorders>
            <w:tcMar>
              <w:top w:w="0" w:type="dxa"/>
              <w:left w:w="6" w:type="dxa"/>
              <w:bottom w:w="0" w:type="dxa"/>
              <w:right w:w="6" w:type="dxa"/>
            </w:tcMar>
            <w:vAlign w:val="bottom"/>
            <w:hideMark/>
          </w:tcPr>
          <w:p w:rsidR="001F7E5A" w:rsidRDefault="001F7E5A">
            <w:pPr>
              <w:pStyle w:val="table10"/>
              <w:jc w:val="center"/>
            </w:pPr>
            <w:r>
              <w:rPr>
                <w:color w:val="000000"/>
              </w:rPr>
              <w:t>______________________</w:t>
            </w:r>
          </w:p>
        </w:tc>
      </w:tr>
      <w:tr w:rsidR="001F7E5A" w:rsidTr="001F7E5A">
        <w:trPr>
          <w:trHeight w:val="240"/>
        </w:trPr>
        <w:tc>
          <w:tcPr>
            <w:tcW w:w="2197" w:type="pct"/>
            <w:tcBorders>
              <w:top w:val="nil"/>
              <w:left w:val="nil"/>
              <w:bottom w:val="nil"/>
              <w:right w:val="nil"/>
            </w:tcBorders>
            <w:tcMar>
              <w:top w:w="0" w:type="dxa"/>
              <w:left w:w="6" w:type="dxa"/>
              <w:bottom w:w="0" w:type="dxa"/>
              <w:right w:w="6" w:type="dxa"/>
            </w:tcMar>
            <w:hideMark/>
          </w:tcPr>
          <w:p w:rsidR="001F7E5A" w:rsidRDefault="001F7E5A">
            <w:pPr>
              <w:pStyle w:val="undline"/>
              <w:ind w:left="2127"/>
            </w:pPr>
            <w:r>
              <w:rPr>
                <w:color w:val="000000"/>
              </w:rPr>
              <w:t>(должность)</w:t>
            </w:r>
          </w:p>
        </w:tc>
        <w:tc>
          <w:tcPr>
            <w:tcW w:w="227" w:type="pct"/>
            <w:tcBorders>
              <w:top w:val="nil"/>
              <w:left w:val="nil"/>
              <w:bottom w:val="nil"/>
              <w:right w:val="nil"/>
            </w:tcBorders>
            <w:tcMar>
              <w:top w:w="0" w:type="dxa"/>
              <w:left w:w="6" w:type="dxa"/>
              <w:bottom w:w="0" w:type="dxa"/>
              <w:right w:w="6" w:type="dxa"/>
            </w:tcMar>
            <w:hideMark/>
          </w:tcPr>
          <w:p w:rsidR="001F7E5A" w:rsidRDefault="001F7E5A">
            <w:pPr>
              <w:pStyle w:val="undline"/>
            </w:pPr>
            <w:r>
              <w:rPr>
                <w:color w:val="000000"/>
              </w:rPr>
              <w:t> </w:t>
            </w:r>
          </w:p>
        </w:tc>
        <w:tc>
          <w:tcPr>
            <w:tcW w:w="1061" w:type="pct"/>
            <w:tcBorders>
              <w:top w:val="nil"/>
              <w:left w:val="nil"/>
              <w:bottom w:val="nil"/>
              <w:right w:val="nil"/>
            </w:tcBorders>
            <w:tcMar>
              <w:top w:w="0" w:type="dxa"/>
              <w:left w:w="6" w:type="dxa"/>
              <w:bottom w:w="0" w:type="dxa"/>
              <w:right w:w="6" w:type="dxa"/>
            </w:tcMar>
            <w:hideMark/>
          </w:tcPr>
          <w:p w:rsidR="001F7E5A" w:rsidRDefault="001F7E5A">
            <w:pPr>
              <w:pStyle w:val="undline"/>
              <w:jc w:val="center"/>
            </w:pPr>
            <w:r>
              <w:rPr>
                <w:color w:val="000000"/>
              </w:rPr>
              <w:t>(подпись)</w:t>
            </w:r>
          </w:p>
        </w:tc>
        <w:tc>
          <w:tcPr>
            <w:tcW w:w="227" w:type="pct"/>
            <w:tcBorders>
              <w:top w:val="nil"/>
              <w:left w:val="nil"/>
              <w:bottom w:val="nil"/>
              <w:right w:val="nil"/>
            </w:tcBorders>
            <w:tcMar>
              <w:top w:w="0" w:type="dxa"/>
              <w:left w:w="6" w:type="dxa"/>
              <w:bottom w:w="0" w:type="dxa"/>
              <w:right w:w="6" w:type="dxa"/>
            </w:tcMar>
            <w:hideMark/>
          </w:tcPr>
          <w:p w:rsidR="001F7E5A" w:rsidRDefault="001F7E5A">
            <w:pPr>
              <w:pStyle w:val="undline"/>
              <w:jc w:val="center"/>
            </w:pPr>
            <w:r>
              <w:rPr>
                <w:color w:val="000000"/>
              </w:rPr>
              <w:t> </w:t>
            </w:r>
          </w:p>
        </w:tc>
        <w:tc>
          <w:tcPr>
            <w:tcW w:w="1288" w:type="pct"/>
            <w:tcBorders>
              <w:top w:val="nil"/>
              <w:left w:val="nil"/>
              <w:bottom w:val="nil"/>
              <w:right w:val="nil"/>
            </w:tcBorders>
            <w:tcMar>
              <w:top w:w="0" w:type="dxa"/>
              <w:left w:w="6" w:type="dxa"/>
              <w:bottom w:w="0" w:type="dxa"/>
              <w:right w:w="6" w:type="dxa"/>
            </w:tcMar>
            <w:hideMark/>
          </w:tcPr>
          <w:p w:rsidR="001F7E5A" w:rsidRDefault="001F7E5A">
            <w:pPr>
              <w:pStyle w:val="undline"/>
              <w:jc w:val="center"/>
            </w:pPr>
            <w:r>
              <w:rPr>
                <w:color w:val="000000"/>
              </w:rPr>
              <w:t>(инициалы, фамилия)</w:t>
            </w:r>
          </w:p>
        </w:tc>
      </w:tr>
    </w:tbl>
    <w:p w:rsidR="001F7E5A" w:rsidRDefault="001F7E5A" w:rsidP="001F7E5A">
      <w:pPr>
        <w:rPr>
          <w:vanish/>
        </w:rPr>
      </w:pPr>
    </w:p>
    <w:tbl>
      <w:tblPr>
        <w:tblW w:w="5000" w:type="pct"/>
        <w:tblCellMar>
          <w:left w:w="0" w:type="dxa"/>
          <w:right w:w="0" w:type="dxa"/>
        </w:tblCellMar>
        <w:tblLook w:val="04A0"/>
      </w:tblPr>
      <w:tblGrid>
        <w:gridCol w:w="16231"/>
      </w:tblGrid>
      <w:tr w:rsidR="001F7E5A" w:rsidTr="001F7E5A">
        <w:tc>
          <w:tcPr>
            <w:tcW w:w="0" w:type="auto"/>
            <w:tcBorders>
              <w:top w:val="nil"/>
              <w:left w:val="nil"/>
              <w:bottom w:val="nil"/>
              <w:right w:val="nil"/>
            </w:tcBorders>
            <w:vAlign w:val="center"/>
            <w:hideMark/>
          </w:tcPr>
          <w:p w:rsidR="001F7E5A" w:rsidRDefault="001F7E5A">
            <w:pPr>
              <w:rPr>
                <w:sz w:val="24"/>
                <w:szCs w:val="24"/>
              </w:rPr>
            </w:pPr>
          </w:p>
        </w:tc>
      </w:tr>
    </w:tbl>
    <w:p w:rsidR="001F7E5A" w:rsidRDefault="001F7E5A" w:rsidP="001F7E5A">
      <w:pPr>
        <w:pStyle w:val="newncpi"/>
      </w:pPr>
      <w:r>
        <w:t> </w:t>
      </w:r>
    </w:p>
    <w:tbl>
      <w:tblPr>
        <w:tblW w:w="5000" w:type="pct"/>
        <w:tblCellMar>
          <w:left w:w="0" w:type="dxa"/>
          <w:right w:w="0" w:type="dxa"/>
        </w:tblCellMar>
        <w:tblLook w:val="04A0"/>
      </w:tblPr>
      <w:tblGrid>
        <w:gridCol w:w="9808"/>
        <w:gridCol w:w="6435"/>
      </w:tblGrid>
      <w:tr w:rsidR="001F7E5A" w:rsidTr="001F7E5A">
        <w:trPr>
          <w:trHeight w:val="240"/>
        </w:trPr>
        <w:tc>
          <w:tcPr>
            <w:tcW w:w="3019" w:type="pct"/>
            <w:tcBorders>
              <w:top w:val="nil"/>
              <w:left w:val="nil"/>
              <w:bottom w:val="nil"/>
              <w:right w:val="nil"/>
            </w:tcBorders>
            <w:tcMar>
              <w:top w:w="0" w:type="dxa"/>
              <w:left w:w="6" w:type="dxa"/>
              <w:bottom w:w="0" w:type="dxa"/>
              <w:right w:w="6" w:type="dxa"/>
            </w:tcMar>
            <w:vAlign w:val="bottom"/>
            <w:hideMark/>
          </w:tcPr>
          <w:p w:rsidR="001F7E5A" w:rsidRDefault="001F7E5A">
            <w:pPr>
              <w:pStyle w:val="newncpi0"/>
              <w:jc w:val="left"/>
            </w:pPr>
            <w:r>
              <w:lastRenderedPageBreak/>
              <w:t>______________________________________________________________</w:t>
            </w:r>
          </w:p>
        </w:tc>
        <w:tc>
          <w:tcPr>
            <w:tcW w:w="1981" w:type="pct"/>
            <w:tcBorders>
              <w:top w:val="nil"/>
              <w:left w:val="nil"/>
              <w:bottom w:val="nil"/>
              <w:right w:val="nil"/>
            </w:tcBorders>
            <w:tcMar>
              <w:top w:w="0" w:type="dxa"/>
              <w:left w:w="6" w:type="dxa"/>
              <w:bottom w:w="0" w:type="dxa"/>
              <w:right w:w="6" w:type="dxa"/>
            </w:tcMar>
            <w:vAlign w:val="bottom"/>
            <w:hideMark/>
          </w:tcPr>
          <w:p w:rsidR="001F7E5A" w:rsidRDefault="001F7E5A">
            <w:pPr>
              <w:pStyle w:val="newncpi0"/>
              <w:jc w:val="center"/>
            </w:pPr>
            <w:r>
              <w:t>___ ___________________ 20__ г.</w:t>
            </w:r>
          </w:p>
        </w:tc>
      </w:tr>
      <w:tr w:rsidR="001F7E5A" w:rsidTr="001F7E5A">
        <w:trPr>
          <w:trHeight w:val="240"/>
        </w:trPr>
        <w:tc>
          <w:tcPr>
            <w:tcW w:w="3019" w:type="pct"/>
            <w:tcBorders>
              <w:top w:val="nil"/>
              <w:left w:val="nil"/>
              <w:bottom w:val="nil"/>
              <w:right w:val="nil"/>
            </w:tcBorders>
            <w:tcMar>
              <w:top w:w="0" w:type="dxa"/>
              <w:left w:w="6" w:type="dxa"/>
              <w:bottom w:w="0" w:type="dxa"/>
              <w:right w:w="6" w:type="dxa"/>
            </w:tcMar>
            <w:hideMark/>
          </w:tcPr>
          <w:p w:rsidR="001F7E5A" w:rsidRDefault="001F7E5A">
            <w:pPr>
              <w:pStyle w:val="undline"/>
              <w:ind w:right="2054"/>
              <w:jc w:val="center"/>
            </w:pPr>
            <w:r>
              <w:t xml:space="preserve">(фамилия, собственное имя, отчество контактного лица, </w:t>
            </w:r>
            <w:r>
              <w:br/>
              <w:t>номер телефона, адрес электронной почты)</w:t>
            </w:r>
          </w:p>
        </w:tc>
        <w:tc>
          <w:tcPr>
            <w:tcW w:w="1981" w:type="pct"/>
            <w:tcBorders>
              <w:top w:val="nil"/>
              <w:left w:val="nil"/>
              <w:bottom w:val="nil"/>
              <w:right w:val="nil"/>
            </w:tcBorders>
            <w:tcMar>
              <w:top w:w="0" w:type="dxa"/>
              <w:left w:w="6" w:type="dxa"/>
              <w:bottom w:w="0" w:type="dxa"/>
              <w:right w:w="6" w:type="dxa"/>
            </w:tcMar>
            <w:hideMark/>
          </w:tcPr>
          <w:p w:rsidR="001F7E5A" w:rsidRDefault="001F7E5A">
            <w:pPr>
              <w:pStyle w:val="undline"/>
              <w:jc w:val="center"/>
            </w:pPr>
            <w:r>
              <w:t xml:space="preserve">(дата составления государственной </w:t>
            </w:r>
            <w:r>
              <w:br/>
              <w:t>статистической отчетности)</w:t>
            </w:r>
          </w:p>
        </w:tc>
      </w:tr>
    </w:tbl>
    <w:p w:rsidR="001F7E5A" w:rsidRDefault="001F7E5A" w:rsidP="001F7E5A">
      <w:pPr>
        <w:pStyle w:val="newncpi"/>
      </w:pPr>
      <w:r>
        <w:t> </w:t>
      </w:r>
    </w:p>
    <w:p w:rsidR="001F7E5A" w:rsidRDefault="001F7E5A" w:rsidP="001F7E5A">
      <w:pPr>
        <w:sectPr w:rsidR="001F7E5A">
          <w:pgSz w:w="16860" w:h="11906" w:orient="landscape"/>
          <w:pgMar w:top="567" w:right="289" w:bottom="567" w:left="340" w:header="709" w:footer="709" w:gutter="0"/>
          <w:cols w:space="720"/>
        </w:sectPr>
      </w:pPr>
    </w:p>
    <w:p w:rsidR="001F7E5A" w:rsidRDefault="001F7E5A" w:rsidP="001F7E5A">
      <w:pPr>
        <w:pStyle w:val="newncpi"/>
      </w:pPr>
      <w:r>
        <w:lastRenderedPageBreak/>
        <w:t> </w:t>
      </w:r>
    </w:p>
    <w:tbl>
      <w:tblPr>
        <w:tblW w:w="5000" w:type="pct"/>
        <w:tblCellMar>
          <w:left w:w="0" w:type="dxa"/>
          <w:right w:w="0" w:type="dxa"/>
        </w:tblCellMar>
        <w:tblLook w:val="04A0"/>
      </w:tblPr>
      <w:tblGrid>
        <w:gridCol w:w="6814"/>
        <w:gridCol w:w="2553"/>
      </w:tblGrid>
      <w:tr w:rsidR="001F7E5A" w:rsidTr="001F7E5A">
        <w:trPr>
          <w:trHeight w:val="238"/>
        </w:trPr>
        <w:tc>
          <w:tcPr>
            <w:tcW w:w="3637" w:type="pct"/>
            <w:tcBorders>
              <w:top w:val="nil"/>
              <w:left w:val="nil"/>
              <w:bottom w:val="nil"/>
              <w:right w:val="nil"/>
            </w:tcBorders>
            <w:tcMar>
              <w:top w:w="0" w:type="dxa"/>
              <w:left w:w="6" w:type="dxa"/>
              <w:bottom w:w="0" w:type="dxa"/>
              <w:right w:w="6" w:type="dxa"/>
            </w:tcMar>
            <w:hideMark/>
          </w:tcPr>
          <w:p w:rsidR="001F7E5A" w:rsidRDefault="001F7E5A">
            <w:pPr>
              <w:pStyle w:val="cap1"/>
            </w:pPr>
            <w:r>
              <w:t> </w:t>
            </w:r>
          </w:p>
        </w:tc>
        <w:tc>
          <w:tcPr>
            <w:tcW w:w="1363" w:type="pct"/>
            <w:tcBorders>
              <w:top w:val="nil"/>
              <w:left w:val="nil"/>
              <w:bottom w:val="nil"/>
              <w:right w:val="nil"/>
            </w:tcBorders>
            <w:tcMar>
              <w:top w:w="0" w:type="dxa"/>
              <w:left w:w="6" w:type="dxa"/>
              <w:bottom w:w="0" w:type="dxa"/>
              <w:right w:w="6" w:type="dxa"/>
            </w:tcMar>
            <w:hideMark/>
          </w:tcPr>
          <w:p w:rsidR="001F7E5A" w:rsidRDefault="001F7E5A">
            <w:pPr>
              <w:pStyle w:val="capu1"/>
            </w:pPr>
            <w:r>
              <w:t>УТВЕРЖДЕНО</w:t>
            </w:r>
          </w:p>
          <w:p w:rsidR="001F7E5A" w:rsidRDefault="001F7E5A">
            <w:pPr>
              <w:pStyle w:val="cap1"/>
            </w:pPr>
            <w:hyperlink r:id="rId26" w:anchor="a1" w:tooltip="+" w:history="1">
              <w:r>
                <w:rPr>
                  <w:rStyle w:val="a9"/>
                </w:rPr>
                <w:t>Постановление</w:t>
              </w:r>
            </w:hyperlink>
            <w:r>
              <w:br/>
              <w:t xml:space="preserve">Национального </w:t>
            </w:r>
            <w:r>
              <w:br/>
              <w:t>статистического комитета</w:t>
            </w:r>
            <w:r>
              <w:br/>
              <w:t>Республики Беларусь</w:t>
            </w:r>
            <w:r>
              <w:br/>
              <w:t>15.10.2015 № 146</w:t>
            </w:r>
          </w:p>
        </w:tc>
      </w:tr>
    </w:tbl>
    <w:p w:rsidR="001F7E5A" w:rsidRDefault="001F7E5A" w:rsidP="001F7E5A">
      <w:pPr>
        <w:pStyle w:val="titleu"/>
      </w:pPr>
      <w:bookmarkStart w:id="8" w:name="a3"/>
      <w:bookmarkEnd w:id="8"/>
      <w:r>
        <w:t xml:space="preserve">УКАЗАНИЯ </w:t>
      </w:r>
      <w:r>
        <w:br/>
        <w:t>по заполнению формы государственной статистической отчетности 1-воздух (Минприроды) «Отчет о выбросах загрязняющих веществ и диоксида углерода в атмосферный воздух от стационарных источников выбросов»</w:t>
      </w:r>
    </w:p>
    <w:p w:rsidR="001F7E5A" w:rsidRDefault="001F7E5A" w:rsidP="001F7E5A">
      <w:pPr>
        <w:pStyle w:val="chapter"/>
      </w:pPr>
      <w:r>
        <w:t xml:space="preserve">ГЛАВА 1 </w:t>
      </w:r>
      <w:r>
        <w:br/>
        <w:t>ОБЩИЕ ПОЛОЖЕНИЯ</w:t>
      </w:r>
    </w:p>
    <w:p w:rsidR="001F7E5A" w:rsidRDefault="001F7E5A" w:rsidP="001F7E5A">
      <w:pPr>
        <w:pStyle w:val="point"/>
      </w:pPr>
      <w:r>
        <w:t xml:space="preserve">1. Государственную статистическую отчетность по </w:t>
      </w:r>
      <w:hyperlink r:id="rId27" w:anchor="a2" w:tooltip="+" w:history="1">
        <w:r>
          <w:rPr>
            <w:rStyle w:val="a9"/>
          </w:rPr>
          <w:t>форме</w:t>
        </w:r>
      </w:hyperlink>
      <w:r>
        <w:t xml:space="preserve"> 1-воздух (Минприроды) «Отчет о выбросах загрязняющих веществ и диоксида углерода в атмосферный воздух от стационарных источников выбросов» (далее - отчет) представляют юридические лица (кроме субъектов малого предпринимательства), их обособленные подразделения, имеющие отдельный баланс, 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w:t>
      </w:r>
      <w:hyperlink r:id="rId28" w:anchor="a10" w:tooltip="+" w:history="1">
        <w:r>
          <w:rPr>
            <w:rStyle w:val="a9"/>
          </w:rPr>
          <w:t>разрешении</w:t>
        </w:r>
      </w:hyperlink>
      <w:r>
        <w:t xml:space="preserve"> на выбросы загрязняющих веществ в атмосферный воздух или комплексном природоохранном </w:t>
      </w:r>
      <w:hyperlink r:id="rId29" w:anchor="a9" w:tooltip="+" w:history="1">
        <w:r>
          <w:rPr>
            <w:rStyle w:val="a9"/>
          </w:rPr>
          <w:t>разрешении</w:t>
        </w:r>
      </w:hyperlink>
      <w:r>
        <w:t xml:space="preserve"> (далее - разрешение) в отчетном году (кроме загрязняющих веществ 1 класса опасности), составляет 25 тонн и более в год и (или) загрязняющих веществ 1 класса опасности составляет 1 кг и более в год (далее - организации).</w:t>
      </w:r>
    </w:p>
    <w:p w:rsidR="001F7E5A" w:rsidRDefault="001F7E5A" w:rsidP="001F7E5A">
      <w:pPr>
        <w:pStyle w:val="point"/>
      </w:pPr>
      <w:r>
        <w:rPr>
          <w:color w:val="000000"/>
        </w:rPr>
        <w:t>2. Организации составляют отчет, включая данные по входящим в их структуру подразделениям, не имеющим отдельного баланса и расположенным на одной с ними территории (район области, город областного подчинения, г. Минск).</w:t>
      </w:r>
    </w:p>
    <w:p w:rsidR="001F7E5A" w:rsidRDefault="001F7E5A" w:rsidP="001F7E5A">
      <w:pPr>
        <w:pStyle w:val="newncpi"/>
      </w:pPr>
      <w:r>
        <w:rPr>
          <w:color w:val="000000"/>
        </w:rPr>
        <w:t xml:space="preserve">Организации,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 Минск), эксплуатирующие объекты воздействия на атмосферный воздух, имеющие стационарные источники выбросов, составляют отдельный отчет по всем структурным подразделениям, не имеющим отдельного баланса, находящимся в пределах одной территории, независимо от количества загрязняющих веществ, устанавливаемого для каждого из этих структурных подразделений в </w:t>
      </w:r>
      <w:hyperlink r:id="rId30" w:anchor="a9" w:tooltip="+" w:history="1">
        <w:r>
          <w:rPr>
            <w:rStyle w:val="a9"/>
          </w:rPr>
          <w:t>разрешениях</w:t>
        </w:r>
      </w:hyperlink>
      <w:r>
        <w:rPr>
          <w:color w:val="000000"/>
        </w:rPr>
        <w:t>,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 Минск).</w:t>
      </w:r>
    </w:p>
    <w:p w:rsidR="001F7E5A" w:rsidRDefault="001F7E5A" w:rsidP="001F7E5A">
      <w:pPr>
        <w:pStyle w:val="point"/>
      </w:pPr>
      <w:r>
        <w:t xml:space="preserve">3. В отчете отражаются данные о загрязняющих веществах (за исключением микроорганизмов и микроорганизмов-продуцентов), отходящих от организованных и неорганизованных стационарных источников выбросов загрязняющих веществ в атмосферный воздух, независимо от того, уплачивается или нет по ним экологический налог и независимо от количества загрязняющих веществ, устанавливаемого в </w:t>
      </w:r>
      <w:hyperlink r:id="rId31" w:anchor="a9" w:tooltip="+" w:history="1">
        <w:r>
          <w:rPr>
            <w:rStyle w:val="a9"/>
          </w:rPr>
          <w:t>разрешениях</w:t>
        </w:r>
      </w:hyperlink>
      <w:r>
        <w:t xml:space="preserve"> (кроме данных по строке 128 таблицы 2 раздела I). В объем выбросов загрязняющих веществ также включаются выбросы загрязняющих веществ от источников выбросов, по которым не устанавливаются нормативы допустимых выбросов загрязняющих веществ в атмосферный воздух в соответствии с </w:t>
      </w:r>
      <w:hyperlink r:id="rId32" w:anchor="a3" w:tooltip="+" w:history="1">
        <w:r>
          <w:rPr>
            <w:rStyle w:val="a9"/>
          </w:rPr>
          <w:t>постановлением</w:t>
        </w:r>
      </w:hyperlink>
      <w:r>
        <w:t xml:space="preserve"> Министерства природных ресурсов и охраны окружающей среды Республики Беларусь от </w:t>
      </w:r>
      <w:r>
        <w:lastRenderedPageBreak/>
        <w:t>29 мая 2009 г. № 31 «Об утверждении перечня загрязняющих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и перечня объектов воздействия на атмосферный воздух, источников выбросов, для которых не устанавливаются нормативы допустимых выбросов загрязняющих веществ в атмосферный воздух, и признании утратившим силу постановления Министерства природных ресурсов и охраны окружающей среды Республики Беларусь от 28 февраля 2005 г. № 10» (Национальный реестр правовых актов Республики Беларусь, 2009 г., № 162, 8/21121).</w:t>
      </w:r>
    </w:p>
    <w:p w:rsidR="001F7E5A" w:rsidRDefault="001F7E5A" w:rsidP="001F7E5A">
      <w:pPr>
        <w:pStyle w:val="newncpi"/>
      </w:pPr>
      <w:r>
        <w:t>К организованным стационарным источникам выбросов относятся источники выбросов, оборудованные устройствами, посредством которых производится локализация поступления загрязняющих веществ в атмосферный воздух от источников выделения загрязняющих веществ (трубы; выхлопные патрубки вентиляторов; вентиляционные шахты; аэрационные фонари; дефлекторы; резервуары для хранения нефти, нефтепродуктов и других технических смесей, содержащих летучие компоненты, и другие).</w:t>
      </w:r>
    </w:p>
    <w:p w:rsidR="001F7E5A" w:rsidRDefault="001F7E5A" w:rsidP="001F7E5A">
      <w:pPr>
        <w:pStyle w:val="newncpi"/>
      </w:pPr>
      <w:r>
        <w:t>К неорганизованным стационарным источникам выбросов относятся источники выбросов, не оборудованные устройствами, посредством которых производится локализация поступления загрязняющих веществ в атмосферный воздух от источников выделения загрязняющих веществ (погрузочно-разгрузочные работы; эксплуатация сооружений очистки сточных вод; открытое хранение сырья, материалов и отходов (пруды-отстойники и накопители; нефтеловушки; шлако- и хвостохранилища и другие); негерметичность (неплотность) технологического оборудования, газоотводов; оборудование, расположенное на открытом воздухе (передвижные сварочные посты, окраска) и другие).</w:t>
      </w:r>
    </w:p>
    <w:p w:rsidR="001F7E5A" w:rsidRDefault="001F7E5A" w:rsidP="001F7E5A">
      <w:pPr>
        <w:pStyle w:val="point"/>
      </w:pPr>
      <w:r>
        <w:t>4. В отчете не отражаются объемы выбросов загрязняющих веществ от мобильных источников выбросов, принадлежащих организации и (или) двигающихся по объекту воздействия на атмосферный воздух, имеющему стационарные источники выбросов.</w:t>
      </w:r>
    </w:p>
    <w:p w:rsidR="001F7E5A" w:rsidRDefault="001F7E5A" w:rsidP="001F7E5A">
      <w:pPr>
        <w:pStyle w:val="point"/>
      </w:pPr>
      <w:bookmarkStart w:id="9" w:name="a5"/>
      <w:bookmarkEnd w:id="9"/>
      <w:r>
        <w:t xml:space="preserve">5. Отчет заполняется на основании данных форм учетной документации в области охраны окружающей среды согласно приложениям А-В к техническому </w:t>
      </w:r>
      <w:hyperlink r:id="rId33" w:anchor="a2" w:tooltip="+" w:history="1">
        <w:r>
          <w:rPr>
            <w:rStyle w:val="a9"/>
          </w:rPr>
          <w:t>кодексу</w:t>
        </w:r>
      </w:hyperlink>
      <w:r>
        <w:t xml:space="preserve">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«Об утверждении и введении в действие технических нормативных правовых актов»:</w:t>
      </w:r>
    </w:p>
    <w:p w:rsidR="001F7E5A" w:rsidRDefault="001F7E5A" w:rsidP="001F7E5A">
      <w:pPr>
        <w:pStyle w:val="newncpi"/>
      </w:pPr>
      <w:r>
        <w:t>ПОД-1 «Журнал учета выбросов загрязняющих веществ в атмосферный воздух от стационарных источников выбросов инструментальным или расчетно-инструментальным методом» (далее - ПОД-1);</w:t>
      </w:r>
    </w:p>
    <w:p w:rsidR="001F7E5A" w:rsidRDefault="001F7E5A" w:rsidP="001F7E5A">
      <w:pPr>
        <w:pStyle w:val="newncpi"/>
      </w:pPr>
      <w:r>
        <w:t>ПОД-2 «Журнал учета выбросов загрязняющих веществ в атмосферный воздух от стационарных источников выбросов расчетным методом» (далее - ПОД-2);</w:t>
      </w:r>
    </w:p>
    <w:p w:rsidR="001F7E5A" w:rsidRDefault="001F7E5A" w:rsidP="001F7E5A">
      <w:pPr>
        <w:pStyle w:val="newncpi"/>
      </w:pPr>
      <w:r>
        <w:t>ПОД-3 «Журнал учета времени и режима работы стационарных источников выбросов и газоочистных установок» (далее - ПОД-3).</w:t>
      </w:r>
    </w:p>
    <w:p w:rsidR="001F7E5A" w:rsidRDefault="001F7E5A" w:rsidP="001F7E5A">
      <w:pPr>
        <w:pStyle w:val="newncpi"/>
      </w:pPr>
      <w:r>
        <w:t xml:space="preserve">Данные о выбросах от источников выбросов, по которым не устанавливаются нормативы допустимых выбросов загрязняющих веществ в атмосферный воздух, отражаются в отчете на основании данных </w:t>
      </w:r>
      <w:hyperlink r:id="rId34" w:anchor="a43" w:tooltip="+" w:history="1">
        <w:r>
          <w:rPr>
            <w:rStyle w:val="a9"/>
          </w:rPr>
          <w:t>акта</w:t>
        </w:r>
      </w:hyperlink>
      <w:r>
        <w:t xml:space="preserve"> инвентаризации выбросов загрязняющих веществ в атмосферный воздух и (или) форм учетной документации в области охраны окружающей среды, указанных в </w:t>
      </w:r>
      <w:hyperlink r:id="rId35" w:anchor="a5" w:tooltip="+" w:history="1">
        <w:r>
          <w:rPr>
            <w:rStyle w:val="a9"/>
          </w:rPr>
          <w:t>части первой</w:t>
        </w:r>
      </w:hyperlink>
      <w:r>
        <w:t xml:space="preserve"> настоящего пункта.</w:t>
      </w:r>
    </w:p>
    <w:p w:rsidR="001F7E5A" w:rsidRDefault="001F7E5A" w:rsidP="001F7E5A">
      <w:pPr>
        <w:pStyle w:val="point"/>
      </w:pPr>
      <w:r>
        <w:t xml:space="preserve">6. При заполнении таблицы 1 раздела I и раздела II необходимо учесть, что количество выброшенных загрязняющих веществ в атмосферный воздух по ингредиентам (сумма данных по строкам 107, 110, 113 и 116 в графе 6 таблицы 1 раздела I и по всем </w:t>
      </w:r>
      <w:r>
        <w:lastRenderedPageBreak/>
        <w:t>заполненным строкам раздела II) должно быть равно общему количеству выброшенных загрязняющих веществ за отчетный год (данным по строке 101 в графе 6 таблицы 1 раздела I).</w:t>
      </w:r>
    </w:p>
    <w:p w:rsidR="001F7E5A" w:rsidRDefault="001F7E5A" w:rsidP="001F7E5A">
      <w:pPr>
        <w:pStyle w:val="chapter"/>
      </w:pPr>
      <w:r>
        <w:t xml:space="preserve">ГЛАВА 2 </w:t>
      </w:r>
      <w:r>
        <w:br/>
        <w:t xml:space="preserve">ПОРЯДОК ЗАПОЛНЕНИЯ РАЗДЕЛА I </w:t>
      </w:r>
      <w:r>
        <w:br/>
        <w:t>«ВЫБРОСЫ ЗАГРЯЗНЯЮЩИХ ВЕЩЕСТВ В АТМОСФЕРНЫЙ ВОЗДУХ, ИХ ОЧИСТКА И ИСПОЛЬЗОВАНИЕ»</w:t>
      </w:r>
    </w:p>
    <w:p w:rsidR="001F7E5A" w:rsidRDefault="001F7E5A" w:rsidP="001F7E5A">
      <w:pPr>
        <w:pStyle w:val="point"/>
      </w:pPr>
      <w:r>
        <w:t>7. В графе 1 таблицы 1 отражается количество загрязняющих веществ, выброшенных в атмосферный воздух от всех организованных и неорганизованных стационарных источников выбросов, минуя газоочистные установки, и неуловленных загрязняющих веществ, которые прошли через газоочистные установки, не предназначенные для их улавливания (обезвреживания).</w:t>
      </w:r>
    </w:p>
    <w:p w:rsidR="001F7E5A" w:rsidRDefault="001F7E5A" w:rsidP="001F7E5A">
      <w:pPr>
        <w:pStyle w:val="point"/>
      </w:pPr>
      <w:r>
        <w:t>8. В графе 2 таблицы 1 отражается количество загрязняющих веществ, выброшенных в атмосферный воздух от организованных стационарных источников выбросов, но не подвергшихся при этом предварительной очистке, включая неуловленные загрязняющие вещества, которые прошли через газоочистные установки, не предназначенные для их улавливания (обезвреживания).</w:t>
      </w:r>
    </w:p>
    <w:p w:rsidR="001F7E5A" w:rsidRDefault="001F7E5A" w:rsidP="001F7E5A">
      <w:pPr>
        <w:pStyle w:val="point"/>
      </w:pPr>
      <w:r>
        <w:t xml:space="preserve">9. Данные в графах 1 и 2 таблицы 1 отражаются на основании данных ПОД-1, ПОД-2, </w:t>
      </w:r>
      <w:hyperlink r:id="rId36" w:anchor="a43" w:tooltip="+" w:history="1">
        <w:r>
          <w:rPr>
            <w:rStyle w:val="a9"/>
          </w:rPr>
          <w:t>акта</w:t>
        </w:r>
      </w:hyperlink>
      <w:r>
        <w:t xml:space="preserve"> инвентаризации выбросов загрязняющих веществ в атмосферный воздух.</w:t>
      </w:r>
    </w:p>
    <w:p w:rsidR="001F7E5A" w:rsidRDefault="001F7E5A" w:rsidP="001F7E5A">
      <w:pPr>
        <w:pStyle w:val="point"/>
      </w:pPr>
      <w:r>
        <w:t>10. В графе 3 таблицы 1 отражается количество загрязняющих веществ, поступивших и подвергшихся очистке на имеющихся в организации газоочистных установках (независимо от фактического времени работы этих установок).</w:t>
      </w:r>
    </w:p>
    <w:p w:rsidR="001F7E5A" w:rsidRDefault="001F7E5A" w:rsidP="001F7E5A">
      <w:pPr>
        <w:pStyle w:val="point"/>
      </w:pPr>
      <w:r>
        <w:t>11. В графе 4 таблицы 1 отражается количество загрязняющих веществ, уловленных и обезвреженных на газоочистных установках.</w:t>
      </w:r>
    </w:p>
    <w:p w:rsidR="001F7E5A" w:rsidRDefault="001F7E5A" w:rsidP="001F7E5A">
      <w:pPr>
        <w:pStyle w:val="point"/>
      </w:pPr>
      <w:r>
        <w:t>12. Данные в графах 3 и 4 таблицы 1 отражаются на основании данных ПОД-3.</w:t>
      </w:r>
    </w:p>
    <w:p w:rsidR="001F7E5A" w:rsidRDefault="001F7E5A" w:rsidP="001F7E5A">
      <w:pPr>
        <w:pStyle w:val="point"/>
      </w:pPr>
      <w:r>
        <w:t>13. В графе 5 таблицы 1 отражается количество уловленных загрязняющих веществ, возвращенных в производство и использованных для выпуска продукции или реализованных другим организациям и населению.</w:t>
      </w:r>
    </w:p>
    <w:p w:rsidR="001F7E5A" w:rsidRDefault="001F7E5A" w:rsidP="001F7E5A">
      <w:pPr>
        <w:pStyle w:val="point"/>
      </w:pPr>
      <w:r>
        <w:t>14. В графе 6 таблицы 1 отражается суммарное количество загрязняющих веществ, выброшенных в атмосферный воздух как после очистки, так и без очистки.</w:t>
      </w:r>
    </w:p>
    <w:p w:rsidR="001F7E5A" w:rsidRDefault="001F7E5A" w:rsidP="001F7E5A">
      <w:pPr>
        <w:pStyle w:val="newncpi"/>
      </w:pPr>
      <w:r>
        <w:t>Данные графы 6 таблицы 1 должны быть равны сумме данных граф 1 и 3 минус данные графы 4 таблицы 1, а также должны быть равны сумме данных граф 7-9 данной таблицы.</w:t>
      </w:r>
    </w:p>
    <w:p w:rsidR="001F7E5A" w:rsidRDefault="001F7E5A" w:rsidP="001F7E5A">
      <w:pPr>
        <w:pStyle w:val="point"/>
      </w:pPr>
      <w:r>
        <w:t>15. При отсутствии в организации газоочистных установок в графах с 3 по 5 таблицы 1 проставляется ноль, при этом данные в графе 1 должны быть равны данным в графе 6.</w:t>
      </w:r>
    </w:p>
    <w:p w:rsidR="001F7E5A" w:rsidRDefault="001F7E5A" w:rsidP="001F7E5A">
      <w:pPr>
        <w:pStyle w:val="point"/>
      </w:pPr>
      <w:r>
        <w:t>16. В графе 7 таблицы 1 отражается количество загрязняющих веществ, выброшенных в атмосферный воздух при использовании топлива, веществ (их смесей), отходов для выработки тепловой и (или) электрической энергии, включая энергию, используемую для производственных и других нужд организации.</w:t>
      </w:r>
    </w:p>
    <w:p w:rsidR="001F7E5A" w:rsidRDefault="001F7E5A" w:rsidP="001F7E5A">
      <w:pPr>
        <w:pStyle w:val="point"/>
      </w:pPr>
      <w:r>
        <w:t>17. В графе 8 таблицы 1 отражается количество загрязняющих веществ, выброшенных в атмосферный воздух от процессов использования и обезвреживания отходов, веществ (их смесей) (огневое обезвреживание, пиролиз, термолиз, сжигание), не связанных с выработкой тепловой и (или) электрической энергии.</w:t>
      </w:r>
    </w:p>
    <w:p w:rsidR="001F7E5A" w:rsidRDefault="001F7E5A" w:rsidP="001F7E5A">
      <w:pPr>
        <w:pStyle w:val="point"/>
      </w:pPr>
      <w:r>
        <w:t>18. В графе 9 таблицы 1 отражается количество загрязняющих веществ, выброшенных в атмосферный воздух от технологических и других процессов, в том числе при использовании топлива (исключая использование веществ (их смесей), отходов), не связанных с выработкой тепловой и (или) электрической энергии.</w:t>
      </w:r>
    </w:p>
    <w:p w:rsidR="001F7E5A" w:rsidRDefault="001F7E5A" w:rsidP="001F7E5A">
      <w:pPr>
        <w:pStyle w:val="point"/>
      </w:pPr>
      <w:r>
        <w:lastRenderedPageBreak/>
        <w:t xml:space="preserve">19. По строке 104 таблицы 1 отражается суммарное количество выбросов загрязняющих веществ в твердом агрегатном состоянии согласно приложению Б «Перечень загрязняющих веществ по группам в порядке возрастания кодов» к государственному </w:t>
      </w:r>
      <w:hyperlink r:id="rId37" w:anchor="a21" w:tooltip="+" w:history="1">
        <w:r>
          <w:rPr>
            <w:rStyle w:val="a9"/>
          </w:rPr>
          <w:t>стандарту</w:t>
        </w:r>
      </w:hyperlink>
      <w:r>
        <w:t xml:space="preserve"> Республики Беларусь СТБ 17.08.02-01-2009 «Охрана окружающей среды и природопользование. Атмосферный воздух. Вещества, загрязняющие атмосферный воздух. Коды и перечень», утвержденному постановлением Государственного комитета по стандартизации Республики Беларусь от 21 января 2009 г. № 3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СТБ 17.08.02-01-2009).</w:t>
      </w:r>
    </w:p>
    <w:p w:rsidR="001F7E5A" w:rsidRDefault="001F7E5A" w:rsidP="001F7E5A">
      <w:pPr>
        <w:pStyle w:val="point"/>
      </w:pPr>
      <w:r>
        <w:t>20. По строке 119 таблицы 1 отражаются данные о выбросах метана и минеральных масел (нефтяное, веретенное, машинное, цилиндровое и другие).</w:t>
      </w:r>
    </w:p>
    <w:p w:rsidR="001F7E5A" w:rsidRDefault="001F7E5A" w:rsidP="001F7E5A">
      <w:pPr>
        <w:pStyle w:val="point"/>
      </w:pPr>
      <w:r>
        <w:t xml:space="preserve">21. По строке 122 таблицы 1 отражается суммарное количество выбросов неметановых летучих органических соединений согласно приложению Г «Перечень летучих органических соединений (ЛОС) по группам» к </w:t>
      </w:r>
      <w:hyperlink r:id="rId38" w:anchor="a21" w:tooltip="+" w:history="1">
        <w:r>
          <w:rPr>
            <w:rStyle w:val="a9"/>
          </w:rPr>
          <w:t>СТБ</w:t>
        </w:r>
      </w:hyperlink>
      <w:r>
        <w:t xml:space="preserve"> 17.08.02-01-2009, включая выбросы бенз(а)пирена, углеводородов непредельных алифатического ряда, углеводородов алициклических, углеводородов ароматических и исключая выбросы метана и минеральных масел (нефтяное, веретенное, машинное, цилиндровое и другие).</w:t>
      </w:r>
    </w:p>
    <w:p w:rsidR="001F7E5A" w:rsidRDefault="001F7E5A" w:rsidP="001F7E5A">
      <w:pPr>
        <w:pStyle w:val="point"/>
      </w:pPr>
      <w:r>
        <w:t>22. По строке 125 таблицы 1 отражаются данные о выбросах загрязняющих веществ, не указанных по строкам 104, 107, 110, 113, 116, 119 и 122 (например, неметаллов и их соединений, таких как оксиды (за исключением серы диоксида, углерода оксида, азота диоксида, азота оксида), гидриды (включая аммиак, сероводород, фтористый и хлористый водород), неорганические кислоты, эфиры, альдегиды и другие).</w:t>
      </w:r>
    </w:p>
    <w:p w:rsidR="001F7E5A" w:rsidRDefault="001F7E5A" w:rsidP="001F7E5A">
      <w:pPr>
        <w:pStyle w:val="point"/>
      </w:pPr>
      <w:r>
        <w:t xml:space="preserve">23. По строке 128 таблицы 2 отражается суммарное количество загрязняющих веществ, разрешенных к выбросу в атмосферный воздух в отчетном году объектом воздействия на атмосферный воздух, имеющим стационарные источники выбросов, установленное территориальными органами Министерства природных ресурсов и охраны окружающей среды Республики Беларусь в </w:t>
      </w:r>
      <w:hyperlink r:id="rId39" w:anchor="a47" w:tooltip="+" w:history="1">
        <w:r>
          <w:rPr>
            <w:rStyle w:val="a9"/>
          </w:rPr>
          <w:t>приложении 2</w:t>
        </w:r>
      </w:hyperlink>
      <w:r>
        <w:t xml:space="preserve"> к разрешению.</w:t>
      </w:r>
    </w:p>
    <w:p w:rsidR="001F7E5A" w:rsidRDefault="001F7E5A" w:rsidP="001F7E5A">
      <w:pPr>
        <w:pStyle w:val="point"/>
      </w:pPr>
      <w:r>
        <w:t>24. По строкам 130-135 таблицы 2 отражается суммарное количество израсходованных сырья или материалов при нанесении и сушке лакокрасочных покрытий (красок, эмалей, лаков, растворителей, разбавителей, мастик, герметиков, шпатлевок) по данным бухгалтерского учета и содержащих определенный процент летучих органических соединений, исключая сырье или материалы, хранящиеся на объекте воздействия на атмосферный воздух, имеющем стационарные источники выбросов, и (или) израсходованные на работу мобильных источников выбросов.</w:t>
      </w:r>
    </w:p>
    <w:p w:rsidR="001F7E5A" w:rsidRDefault="001F7E5A" w:rsidP="001F7E5A">
      <w:pPr>
        <w:pStyle w:val="chapter"/>
      </w:pPr>
      <w:r>
        <w:t xml:space="preserve">ГЛАВА 3 </w:t>
      </w:r>
      <w:r>
        <w:br/>
        <w:t xml:space="preserve">ПОРЯДОК ЗАПОЛНЕНИЯ РАЗДЕЛА II </w:t>
      </w:r>
      <w:r>
        <w:br/>
        <w:t>«ВЫБРОСЫ ЗАГРЯЗНЯЮЩИХ ВЕЩЕСТВ В АТМОСФЕРНЫЙ ВОЗДУХ ПО ИНГРЕДИЕНТАМ»</w:t>
      </w:r>
    </w:p>
    <w:p w:rsidR="001F7E5A" w:rsidRDefault="001F7E5A" w:rsidP="001F7E5A">
      <w:pPr>
        <w:pStyle w:val="point"/>
      </w:pPr>
      <w:r>
        <w:t xml:space="preserve">25. В разделе II отражаются данные о выбросах загрязняющих веществ в соответствии с перечнем загрязняющих веществ согласно </w:t>
      </w:r>
      <w:hyperlink r:id="rId40" w:anchor="a6" w:tooltip="+" w:history="1">
        <w:r>
          <w:rPr>
            <w:rStyle w:val="a9"/>
          </w:rPr>
          <w:t>приложению 1</w:t>
        </w:r>
      </w:hyperlink>
      <w:r>
        <w:t xml:space="preserve"> к настоящим Указаниям.</w:t>
      </w:r>
    </w:p>
    <w:p w:rsidR="001F7E5A" w:rsidRDefault="001F7E5A" w:rsidP="001F7E5A">
      <w:pPr>
        <w:pStyle w:val="point"/>
      </w:pPr>
      <w:r>
        <w:t xml:space="preserve">26. В графах А и Б указываются соответственно наименование и код загрязняющего вещества (далее - код) согласно </w:t>
      </w:r>
      <w:hyperlink r:id="rId41" w:anchor="a6" w:tooltip="+" w:history="1">
        <w:r>
          <w:rPr>
            <w:rStyle w:val="a9"/>
          </w:rPr>
          <w:t>приложению 1</w:t>
        </w:r>
      </w:hyperlink>
      <w:r>
        <w:t xml:space="preserve"> к настоящим Указаниям.</w:t>
      </w:r>
    </w:p>
    <w:p w:rsidR="001F7E5A" w:rsidRDefault="001F7E5A" w:rsidP="001F7E5A">
      <w:pPr>
        <w:pStyle w:val="newncpi"/>
      </w:pPr>
      <w:r>
        <w:t>Не приводятся в разделе II данные об укрупненных группировках загрязняющих веществ по классам опасности по кодам 10000, 20000, 30000, 40000, 90000.</w:t>
      </w:r>
    </w:p>
    <w:p w:rsidR="001F7E5A" w:rsidRDefault="001F7E5A" w:rsidP="001F7E5A">
      <w:pPr>
        <w:pStyle w:val="chapter"/>
      </w:pPr>
      <w:r>
        <w:t xml:space="preserve">ГЛАВА 4 </w:t>
      </w:r>
      <w:r>
        <w:br/>
        <w:t xml:space="preserve">ПОРЯДОК ЗАПОЛНЕНИЯ РАЗДЕЛА III </w:t>
      </w:r>
      <w:r>
        <w:br/>
      </w:r>
      <w:r>
        <w:lastRenderedPageBreak/>
        <w:t>«НАЛИЧИЕ СТАЦИОНАРНЫХ ИСТОЧНИКОВ ВЫБРОСОВ И ГАЗООЧИСТНЫХ УСТАНОВОК (НА КОНЕЦ ОТЧЕТНОГО ГОДА)»</w:t>
      </w:r>
    </w:p>
    <w:p w:rsidR="001F7E5A" w:rsidRDefault="001F7E5A" w:rsidP="001F7E5A">
      <w:pPr>
        <w:pStyle w:val="point"/>
      </w:pPr>
      <w:r>
        <w:t>27. По строке 401 отражается количество стационарных источников выбросов загрязняющих веществ (включая неорганизованные) на конец отчетного года, за исключением законсервированных и ликвидированных.</w:t>
      </w:r>
    </w:p>
    <w:p w:rsidR="001F7E5A" w:rsidRDefault="001F7E5A" w:rsidP="001F7E5A">
      <w:pPr>
        <w:pStyle w:val="point"/>
      </w:pPr>
      <w:r>
        <w:t>28. По строке 402 отражается количество имеющихся газоочистных установок на конец отчетного года, включая не работавшие в течение отчетного года и исключая законсервированные. В данной строке не отражается количество аппаратов очистки газа, так как такие аппараты являются элементами газоочистных установок.</w:t>
      </w:r>
    </w:p>
    <w:p w:rsidR="001F7E5A" w:rsidRDefault="001F7E5A" w:rsidP="001F7E5A">
      <w:pPr>
        <w:pStyle w:val="chapter"/>
      </w:pPr>
      <w:r>
        <w:t xml:space="preserve">ГЛАВА 5 </w:t>
      </w:r>
      <w:r>
        <w:br/>
        <w:t xml:space="preserve">ПОРЯДОК ЗАПОЛНЕНИЯ РАЗДЕЛА IV </w:t>
      </w:r>
      <w:r>
        <w:br/>
        <w:t>«ВЫБРОСЫ ДИОКСИДА УГЛЕРОДА (СО</w:t>
      </w:r>
      <w:r>
        <w:rPr>
          <w:vertAlign w:val="subscript"/>
        </w:rPr>
        <w:t>2</w:t>
      </w:r>
      <w:r>
        <w:t>) В АТМОСФЕРНЫЙ ВОЗДУХ ОТ СЖИГАНИЯ КОТЕЛЬНО-ПЕЧНОГО ТОПЛИВА»</w:t>
      </w:r>
    </w:p>
    <w:p w:rsidR="001F7E5A" w:rsidRDefault="001F7E5A" w:rsidP="001F7E5A">
      <w:pPr>
        <w:pStyle w:val="point"/>
      </w:pPr>
      <w:r>
        <w:t>29. В графе 1 отражается количество израсходованного (сожженного) соответствующего вида топлива, вещества (их смесей), отходов для выработки тепловой и электрической энергии, включая энергию, используемую для производственных и других нужд организации.</w:t>
      </w:r>
    </w:p>
    <w:p w:rsidR="001F7E5A" w:rsidRDefault="001F7E5A" w:rsidP="001F7E5A">
      <w:pPr>
        <w:pStyle w:val="newncpi"/>
      </w:pPr>
      <w:r>
        <w:t>В графе 1 не отражается количество израсходованного (сожженного, использованного) соответствующего вида топлива, вещества (их смесей), отходов, применяемых для технологических и других процессов, не связанных с выработкой тепловой и (или) электрической энергии.</w:t>
      </w:r>
    </w:p>
    <w:p w:rsidR="001F7E5A" w:rsidRDefault="001F7E5A" w:rsidP="001F7E5A">
      <w:pPr>
        <w:pStyle w:val="point"/>
      </w:pPr>
      <w:r>
        <w:t>30. По строкам с 502 по 507 в графе 1 отражается фактический объем израсходованного (сожженного) соответствующего вида топлива в натуральном выражении (по строке 502 - включая сжигание попутного природного газа).</w:t>
      </w:r>
    </w:p>
    <w:p w:rsidR="001F7E5A" w:rsidRDefault="001F7E5A" w:rsidP="001F7E5A">
      <w:pPr>
        <w:pStyle w:val="point"/>
      </w:pPr>
      <w:r>
        <w:t>31. По строке 508 в графе 1 отражаются данные о расходе отходов лесозаготовок и деревообработки, отходов сельскохозяйственной деятельности и прочих видов природного топлива. Их количество пересчитывается в условное топливо и отражается в тоннах условного топлива.</w:t>
      </w:r>
    </w:p>
    <w:p w:rsidR="001F7E5A" w:rsidRDefault="001F7E5A" w:rsidP="001F7E5A">
      <w:pPr>
        <w:pStyle w:val="point"/>
      </w:pPr>
      <w:r>
        <w:t>32. По строке 509 в графе 1 отражаются данные о расходе прочих видов топлива, веществ (их смесей), отходов, не перечисленных по строкам с 502 по 508. Их количество пересчитывается в условное топливо и отражается в тоннах условного топлива.</w:t>
      </w:r>
    </w:p>
    <w:p w:rsidR="001F7E5A" w:rsidRDefault="001F7E5A" w:rsidP="001F7E5A">
      <w:pPr>
        <w:pStyle w:val="point"/>
      </w:pPr>
      <w:r>
        <w:t xml:space="preserve">33. Для перевода количества израсходованного котельно-печного топлива из натуральных единиц измерения в тонны условного топлива необходимо руководствоваться </w:t>
      </w:r>
      <w:hyperlink r:id="rId42" w:anchor="a4" w:tooltip="+" w:history="1">
        <w:r>
          <w:rPr>
            <w:rStyle w:val="a9"/>
          </w:rPr>
          <w:t>Указаниями</w:t>
        </w:r>
      </w:hyperlink>
      <w:r>
        <w:t xml:space="preserve"> по заполнению в формах государственной статистической отчетности по статистике топливно-энергетического комплекса показателя о расходе топлива в условных единицах измерения, утвержденными постановлением Национального статистического комитета Республики Беларусь от 29 июля 2009 г. № 105 (Национальный реестр правовых актов Республики Беларусь, 2009 г., № 211, 7/1039).</w:t>
      </w:r>
    </w:p>
    <w:p w:rsidR="001F7E5A" w:rsidRDefault="001F7E5A" w:rsidP="001F7E5A">
      <w:pPr>
        <w:pStyle w:val="point"/>
      </w:pPr>
      <w:r>
        <w:t xml:space="preserve">34. Данные графы 2 рассчитываются в соответствии с требованиями технического </w:t>
      </w:r>
      <w:hyperlink r:id="rId43" w:anchor="a3" w:tooltip="+" w:history="1">
        <w:r>
          <w:rPr>
            <w:rStyle w:val="a9"/>
          </w:rPr>
          <w:t>кодекса</w:t>
        </w:r>
      </w:hyperlink>
      <w:r>
        <w:t xml:space="preserve"> установившейся практики ТКП 17.09-01-2011 (02120) «Охрана окружающей среды и природопользование. Климат. Выбросы и поглощение парниковых газов. Правила расчета выбросов за счет внедрения мероприятий по энергосбережению, возобновляемых источников энергии», утвержденного постановлением Министерства природных ресурсов и охраны окружающей среды Республики Беларусь от 5 сентября 2011 г. № 13-Т «Об утверждении и введении в действие технических нормативных правовых актов и внесении изменения в технический нормативный правовой акт».</w:t>
      </w:r>
    </w:p>
    <w:p w:rsidR="001F7E5A" w:rsidRDefault="001F7E5A" w:rsidP="001F7E5A">
      <w:pPr>
        <w:pStyle w:val="chapter"/>
      </w:pPr>
      <w:r>
        <w:lastRenderedPageBreak/>
        <w:t xml:space="preserve">ГЛАВА 6 </w:t>
      </w:r>
      <w:r>
        <w:br/>
        <w:t xml:space="preserve">ПОРЯДОК ЗАПОЛНЕНИЯ РАЗДЕЛА V </w:t>
      </w:r>
      <w:r>
        <w:br/>
        <w:t>«ВЫПОЛНЕНИЕ МЕРОПРИЯТИЙ ПО СОКРАЩЕНИЮ ВЫБРОСОВ ЗАГРЯЗНЯЮЩИХ ВЕЩЕСТВ В АТМОСФЕРНЫЙ ВОЗДУХ»</w:t>
      </w:r>
    </w:p>
    <w:p w:rsidR="001F7E5A" w:rsidRDefault="001F7E5A" w:rsidP="001F7E5A">
      <w:pPr>
        <w:pStyle w:val="point"/>
      </w:pPr>
      <w:r>
        <w:t>35. В разделе V отражаются данные о выполнении в отчетном году мероприятий по сокращению выбросов загрязняющих веществ в атмосферный воздух, осуществляемых за счет всех источников финансирования в отчетном году, со сроками их завершения как в отчетном году, так и в последующие годы.</w:t>
      </w:r>
    </w:p>
    <w:p w:rsidR="001F7E5A" w:rsidRDefault="001F7E5A" w:rsidP="001F7E5A">
      <w:pPr>
        <w:pStyle w:val="newncpi"/>
      </w:pPr>
      <w:r>
        <w:t>Данные о мероприятиях отражаются в разделе независимо от уровня их фактического выполнения.</w:t>
      </w:r>
    </w:p>
    <w:p w:rsidR="001F7E5A" w:rsidRDefault="001F7E5A" w:rsidP="001F7E5A">
      <w:pPr>
        <w:pStyle w:val="point"/>
      </w:pPr>
      <w:r>
        <w:t xml:space="preserve">36. В графах А и Б указываются соответственно наименование и код группы мероприятий по сокращению выбросов загрязняющих веществ в атмосферный воздух в соответствии перечнем согласно </w:t>
      </w:r>
      <w:hyperlink r:id="rId44" w:anchor="a7" w:tooltip="+" w:history="1">
        <w:r>
          <w:rPr>
            <w:rStyle w:val="a9"/>
          </w:rPr>
          <w:t>приложению 2</w:t>
        </w:r>
      </w:hyperlink>
      <w:r>
        <w:t xml:space="preserve"> к настоящим Указаниям.</w:t>
      </w:r>
    </w:p>
    <w:p w:rsidR="001F7E5A" w:rsidRDefault="001F7E5A" w:rsidP="001F7E5A">
      <w:pPr>
        <w:pStyle w:val="point"/>
      </w:pPr>
      <w:r>
        <w:t>37. В графах 3 и 4 отражаются соответственно планируемые (расчетные) и фактические данные о сокращении объемов выбросов загрязняющих веществ в атмосферный воздух при осуществлении мероприятий по сокращению выбросов загрязняющих веществ в атмосферный воздух в отчетном году.</w:t>
      </w:r>
    </w:p>
    <w:p w:rsidR="001F7E5A" w:rsidRDefault="001F7E5A" w:rsidP="001F7E5A">
      <w:pPr>
        <w:pStyle w:val="newncpi"/>
      </w:pPr>
      <w:r>
        <w:t> </w:t>
      </w:r>
    </w:p>
    <w:p w:rsidR="001F7E5A" w:rsidRDefault="001F7E5A" w:rsidP="001F7E5A">
      <w:pPr>
        <w:pStyle w:val="comment"/>
      </w:pPr>
      <w:r>
        <w:t>Примечание. Терминология, применяемая в настоящих Указаниях, используется только для заполнения отчета.</w:t>
      </w:r>
    </w:p>
    <w:p w:rsidR="001F7E5A" w:rsidRDefault="001F7E5A" w:rsidP="001F7E5A">
      <w:pPr>
        <w:pStyle w:val="newncpi"/>
      </w:pPr>
      <w:r>
        <w:t> </w:t>
      </w:r>
    </w:p>
    <w:p w:rsidR="001F7E5A" w:rsidRDefault="001F7E5A" w:rsidP="001F7E5A">
      <w:pPr>
        <w:sectPr w:rsidR="001F7E5A">
          <w:pgSz w:w="11906" w:h="16838"/>
          <w:pgMar w:top="567" w:right="1134" w:bottom="567" w:left="1417" w:header="0" w:footer="0" w:gutter="0"/>
          <w:cols w:space="720"/>
        </w:sectPr>
      </w:pPr>
    </w:p>
    <w:p w:rsidR="001F7E5A" w:rsidRDefault="001F7E5A" w:rsidP="001F7E5A">
      <w:pPr>
        <w:pStyle w:val="newncpi"/>
      </w:pPr>
      <w:r>
        <w:lastRenderedPageBreak/>
        <w:t> </w:t>
      </w:r>
    </w:p>
    <w:tbl>
      <w:tblPr>
        <w:tblW w:w="5000" w:type="pct"/>
        <w:tblCellMar>
          <w:left w:w="0" w:type="dxa"/>
          <w:right w:w="0" w:type="dxa"/>
        </w:tblCellMar>
        <w:tblLook w:val="04A0"/>
      </w:tblPr>
      <w:tblGrid>
        <w:gridCol w:w="5419"/>
        <w:gridCol w:w="4798"/>
      </w:tblGrid>
      <w:tr w:rsidR="001F7E5A" w:rsidTr="001F7E5A">
        <w:trPr>
          <w:trHeight w:val="238"/>
        </w:trPr>
        <w:tc>
          <w:tcPr>
            <w:tcW w:w="2652" w:type="pct"/>
            <w:tcBorders>
              <w:top w:val="nil"/>
              <w:left w:val="nil"/>
              <w:bottom w:val="nil"/>
              <w:right w:val="nil"/>
            </w:tcBorders>
            <w:tcMar>
              <w:top w:w="0" w:type="dxa"/>
              <w:left w:w="6" w:type="dxa"/>
              <w:bottom w:w="0" w:type="dxa"/>
              <w:right w:w="6" w:type="dxa"/>
            </w:tcMar>
            <w:hideMark/>
          </w:tcPr>
          <w:p w:rsidR="001F7E5A" w:rsidRDefault="001F7E5A">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1F7E5A" w:rsidRDefault="001F7E5A">
            <w:pPr>
              <w:pStyle w:val="append1"/>
            </w:pPr>
            <w:bookmarkStart w:id="10" w:name="a6"/>
            <w:bookmarkEnd w:id="10"/>
            <w:r>
              <w:t>Приложение 1</w:t>
            </w:r>
          </w:p>
          <w:p w:rsidR="001F7E5A" w:rsidRDefault="001F7E5A">
            <w:pPr>
              <w:pStyle w:val="append"/>
            </w:pPr>
            <w:r>
              <w:t xml:space="preserve">к </w:t>
            </w:r>
            <w:hyperlink r:id="rId45" w:anchor="a3" w:tooltip="+" w:history="1">
              <w:r>
                <w:rPr>
                  <w:rStyle w:val="a9"/>
                </w:rPr>
                <w:t>Указаниям</w:t>
              </w:r>
            </w:hyperlink>
            <w:r>
              <w:t xml:space="preserve"> по заполнению формы </w:t>
            </w:r>
            <w:r>
              <w:br/>
              <w:t xml:space="preserve">государственной статистической </w:t>
            </w:r>
            <w:r>
              <w:br/>
              <w:t xml:space="preserve">отчетности 1-воздух (Минприроды) </w:t>
            </w:r>
            <w:r>
              <w:br/>
              <w:t xml:space="preserve">«Отчет о выбросах загрязняющих веществ </w:t>
            </w:r>
            <w:r>
              <w:br/>
              <w:t xml:space="preserve">и диоксида углерода в атмосферный воздух </w:t>
            </w:r>
            <w:r>
              <w:br/>
              <w:t xml:space="preserve">от стационарных источников выбросов» </w:t>
            </w:r>
          </w:p>
        </w:tc>
      </w:tr>
    </w:tbl>
    <w:p w:rsidR="001F7E5A" w:rsidRDefault="001F7E5A" w:rsidP="001F7E5A">
      <w:pPr>
        <w:pStyle w:val="titlep"/>
      </w:pPr>
      <w:r>
        <w:t>Перечень загрязняющих веществ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013"/>
        <w:gridCol w:w="8204"/>
      </w:tblGrid>
      <w:tr w:rsidR="001F7E5A" w:rsidTr="001F7E5A">
        <w:trPr>
          <w:trHeight w:val="240"/>
        </w:trPr>
        <w:tc>
          <w:tcPr>
            <w:tcW w:w="98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загрязняющего вещества</w:t>
            </w:r>
          </w:p>
        </w:tc>
        <w:tc>
          <w:tcPr>
            <w:tcW w:w="401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Наименование загрязняющего вещества</w:t>
            </w:r>
          </w:p>
        </w:tc>
      </w:tr>
      <w:tr w:rsidR="001F7E5A" w:rsidTr="001F7E5A">
        <w:trPr>
          <w:trHeight w:val="240"/>
        </w:trPr>
        <w:tc>
          <w:tcPr>
            <w:tcW w:w="985"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284"/>
            </w:pPr>
            <w:r>
              <w:t>10000</w:t>
            </w:r>
          </w:p>
        </w:tc>
        <w:tc>
          <w:tcPr>
            <w:tcW w:w="4015" w:type="pct"/>
            <w:tcBorders>
              <w:top w:val="single" w:sz="4" w:space="0" w:color="auto"/>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Загрязняющие вещества класса опасности 1</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10124</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Кадмий и его соединения (в пересчете на кадмий)</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10160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Никель и его соединения (в пересчете на никель)</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10183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Ртуть и ее соединения (в пересчете на ртуть)</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10184</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Свинец и его неорганические соединения (в пересчете на свинец)</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10203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Хром (VI)</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10326</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Озон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10329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Селен диоксид (селен (IV) оксид) (в пересчете на селен)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10703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Бенз(а)пирен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13620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Диоксины</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13920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Полихлорированные бифенилы</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19999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вещества 1 класса опасности (суммарно)</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284"/>
            </w:pPr>
            <w:r>
              <w:t>20000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Загрязняющие вещества класса опасности 2</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20140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Медь и ее соединения (в пересчете на медь)</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20316</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Гидрохлорид (водород хлорид, соляная кислота)</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20325</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Мышьяк, неорганические соединения (в пересчете на мышьяк)</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20333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Сероводород</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20334</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Сероуглерод</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20342</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Фтористые газообразные соединения (в пересчете на фтор) - гидрофторид</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20602</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Бензол</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20655</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Углеводороды ароматические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21071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Фенол (гидроксибензол)</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21325</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Формальдегид (метаналь)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22904</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Мазутная зола теплоэлектростанций (в пересчете на ванадий)</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29999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вещества 2 класса опасности (суммарно)</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284"/>
            </w:pPr>
            <w:r>
              <w:t>30000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Загрязняющие вещества класса опасности 3</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30229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Цинк и его соединения (в пересчете на цинк)</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30328</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Углерод черный (сажа)</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30616</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Ксилолы (смесь изомеров о-,м-,п-)</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30621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Толуол (метилбензол)</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32902</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Твердые частицы суммарно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32907</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Пыль неорганическая, содержащая двуокись кремния более 70 % (динас и др.)</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lastRenderedPageBreak/>
              <w:t>32908</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Пыль неорганическая, содержащая двуокись кремния менее 70 % (шамот, цемент, пыль цементного производства - глина, глинистый сланец, доменный шлак, песок, клинкер, зола, кремнезем, доломит, пыль цементного производства - известняк, мел, огарки, сырьевая смесь, пыль вращающихся печей, боксит и др.)</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32936</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Пыль древесная</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32937</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Пыль зерновая (по массе)</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39999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вещества 3 класса опасности (суммарно)</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284"/>
            </w:pPr>
            <w:r>
              <w:t>40000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Загрязняющие вещества класса опасности 4</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40303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Аммиак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40401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after="80"/>
            </w:pPr>
            <w:r>
              <w:t>Углеводороды предельные алифатического ряда С</w:t>
            </w:r>
            <w:r>
              <w:rPr>
                <w:vertAlign w:val="subscript"/>
              </w:rPr>
              <w:t>1</w:t>
            </w:r>
            <w:r>
              <w:t>-С</w:t>
            </w:r>
            <w:r>
              <w:rPr>
                <w:vertAlign w:val="subscript"/>
              </w:rPr>
              <w:t>10</w:t>
            </w:r>
            <w:r>
              <w:t xml:space="preserve">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40408</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Циклогексан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40410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Метан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40550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Углеводороды непредельные алифатического ряда</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40551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Углеводороды алициклические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41061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Этанол (этиловый спирт)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41210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Бутилацетат (уксусной кислоты бутиловый эфир)</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41240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Этилацетат (уксусной кислоты этиловый эфир)</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41401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Пропан-2-он (ацетон)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42754</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after="80"/>
            </w:pPr>
            <w:r>
              <w:t>Углеводороды предельные алифатического ряда С</w:t>
            </w:r>
            <w:r>
              <w:rPr>
                <w:vertAlign w:val="subscript"/>
              </w:rPr>
              <w:t>11</w:t>
            </w:r>
            <w:r>
              <w:t>-С</w:t>
            </w:r>
            <w:r>
              <w:rPr>
                <w:vertAlign w:val="subscript"/>
              </w:rPr>
              <w:t>19</w:t>
            </w:r>
            <w:r>
              <w:t xml:space="preserve">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49999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вещества 4 класса опасности (суммарно)</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284"/>
            </w:pPr>
            <w:r>
              <w:t>90000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Загрязняющие вещества, которым не установлены классы опасности</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90228</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after="80"/>
            </w:pPr>
            <w:r>
              <w:t>Хрома трехвалентные соединения (в пересчете на Cr</w:t>
            </w:r>
            <w:r>
              <w:rPr>
                <w:vertAlign w:val="superscript"/>
              </w:rPr>
              <w:t>3+</w:t>
            </w:r>
            <w:r>
              <w:t>)</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90727</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Бензо(b)флюорантен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90728</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Бензо(k)флюорантен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90729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Индено(1,2,3-cd)пирен</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90830</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Гексахлорбензол</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91119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2-этоксиэтанол (этиловый эфир этиленгликоля, этилцеллозольв)</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92911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Пыль комбикормовая (в пересчете на белок)</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ind w:left="567"/>
            </w:pPr>
            <w:r>
              <w:t>99999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вещества, которым не установлены классы опасности (суммарно)</w:t>
            </w:r>
          </w:p>
        </w:tc>
      </w:tr>
    </w:tbl>
    <w:p w:rsidR="001F7E5A" w:rsidRDefault="001F7E5A" w:rsidP="001F7E5A">
      <w:pPr>
        <w:pStyle w:val="newncpi"/>
      </w:pPr>
      <w:r>
        <w:t> </w:t>
      </w:r>
    </w:p>
    <w:tbl>
      <w:tblPr>
        <w:tblW w:w="5000" w:type="pct"/>
        <w:tblCellMar>
          <w:left w:w="0" w:type="dxa"/>
          <w:right w:w="0" w:type="dxa"/>
        </w:tblCellMar>
        <w:tblLook w:val="04A0"/>
      </w:tblPr>
      <w:tblGrid>
        <w:gridCol w:w="5419"/>
        <w:gridCol w:w="4798"/>
      </w:tblGrid>
      <w:tr w:rsidR="001F7E5A" w:rsidTr="001F7E5A">
        <w:trPr>
          <w:trHeight w:val="238"/>
        </w:trPr>
        <w:tc>
          <w:tcPr>
            <w:tcW w:w="2652" w:type="pct"/>
            <w:tcBorders>
              <w:top w:val="nil"/>
              <w:left w:val="nil"/>
              <w:bottom w:val="nil"/>
              <w:right w:val="nil"/>
            </w:tcBorders>
            <w:tcMar>
              <w:top w:w="0" w:type="dxa"/>
              <w:left w:w="6" w:type="dxa"/>
              <w:bottom w:w="0" w:type="dxa"/>
              <w:right w:w="6" w:type="dxa"/>
            </w:tcMar>
            <w:hideMark/>
          </w:tcPr>
          <w:p w:rsidR="001F7E5A" w:rsidRDefault="001F7E5A">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1F7E5A" w:rsidRDefault="001F7E5A">
            <w:pPr>
              <w:pStyle w:val="append1"/>
            </w:pPr>
            <w:bookmarkStart w:id="11" w:name="a7"/>
            <w:bookmarkEnd w:id="11"/>
            <w:r>
              <w:t>Приложение 2</w:t>
            </w:r>
          </w:p>
          <w:p w:rsidR="001F7E5A" w:rsidRDefault="001F7E5A">
            <w:pPr>
              <w:pStyle w:val="append"/>
            </w:pPr>
            <w:r>
              <w:t xml:space="preserve">к </w:t>
            </w:r>
            <w:hyperlink r:id="rId46" w:anchor="a3" w:tooltip="+" w:history="1">
              <w:r>
                <w:rPr>
                  <w:rStyle w:val="a9"/>
                </w:rPr>
                <w:t>Указаниям</w:t>
              </w:r>
            </w:hyperlink>
            <w:r>
              <w:t xml:space="preserve"> по заполнению формы </w:t>
            </w:r>
            <w:r>
              <w:br/>
              <w:t xml:space="preserve">государственной статистической </w:t>
            </w:r>
            <w:r>
              <w:br/>
              <w:t xml:space="preserve">отчетности 1-воздух (Минприроды) </w:t>
            </w:r>
            <w:r>
              <w:br/>
              <w:t xml:space="preserve">«Отчет о выбросах загрязняющих веществ </w:t>
            </w:r>
            <w:r>
              <w:br/>
              <w:t xml:space="preserve">и диоксида углерода в атмосферный воздух </w:t>
            </w:r>
            <w:r>
              <w:br/>
              <w:t xml:space="preserve">от стационарных источников выбросов» </w:t>
            </w:r>
          </w:p>
        </w:tc>
      </w:tr>
    </w:tbl>
    <w:p w:rsidR="001F7E5A" w:rsidRDefault="001F7E5A" w:rsidP="001F7E5A">
      <w:pPr>
        <w:pStyle w:val="titlep"/>
      </w:pPr>
      <w:r>
        <w:t>Перечень групп мероприятий по сокращению выбросов загрязняющих веществ в атмосферный воздух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013"/>
        <w:gridCol w:w="8204"/>
      </w:tblGrid>
      <w:tr w:rsidR="001F7E5A" w:rsidTr="001F7E5A">
        <w:trPr>
          <w:trHeight w:val="240"/>
        </w:trPr>
        <w:tc>
          <w:tcPr>
            <w:tcW w:w="98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F7E5A" w:rsidRDefault="001F7E5A">
            <w:pPr>
              <w:pStyle w:val="table10"/>
              <w:jc w:val="center"/>
            </w:pPr>
            <w:r>
              <w:t>Код группы мероприятий</w:t>
            </w:r>
          </w:p>
        </w:tc>
        <w:tc>
          <w:tcPr>
            <w:tcW w:w="401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F7E5A" w:rsidRDefault="001F7E5A">
            <w:pPr>
              <w:pStyle w:val="table10"/>
              <w:jc w:val="center"/>
            </w:pPr>
            <w:r>
              <w:t>Наименование группы мероприятий</w:t>
            </w:r>
          </w:p>
        </w:tc>
      </w:tr>
      <w:tr w:rsidR="001F7E5A" w:rsidTr="001F7E5A">
        <w:trPr>
          <w:trHeight w:val="240"/>
        </w:trPr>
        <w:tc>
          <w:tcPr>
            <w:tcW w:w="985" w:type="pct"/>
            <w:tcBorders>
              <w:top w:val="single" w:sz="4" w:space="0" w:color="auto"/>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t>03</w:t>
            </w:r>
          </w:p>
        </w:tc>
        <w:tc>
          <w:tcPr>
            <w:tcW w:w="4015" w:type="pct"/>
            <w:tcBorders>
              <w:top w:val="single" w:sz="4" w:space="0" w:color="auto"/>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Совершенствование технологических процессов (включая переход на другие виды топлива, сырья, материалов и другие)</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lastRenderedPageBreak/>
              <w:t>05</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 xml:space="preserve">Строительство и ввод в действие новых газоочистных установок </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t>07</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Повышение эффективности существующих газоочистных установок и технологических процессов (включая их реконструкцию и ремонт)</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t>09</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Ликвидация источников выбросов</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t>11</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Перепрофилирование производства (цеха, участка) на выпуск другой продукции</w:t>
            </w:r>
          </w:p>
        </w:tc>
      </w:tr>
      <w:tr w:rsidR="001F7E5A" w:rsidTr="001F7E5A">
        <w:trPr>
          <w:trHeight w:val="240"/>
        </w:trPr>
        <w:tc>
          <w:tcPr>
            <w:tcW w:w="985" w:type="pct"/>
            <w:tcBorders>
              <w:top w:val="nil"/>
              <w:left w:val="nil"/>
              <w:bottom w:val="nil"/>
              <w:right w:val="single" w:sz="4" w:space="0" w:color="auto"/>
            </w:tcBorders>
            <w:tcMar>
              <w:top w:w="0" w:type="dxa"/>
              <w:left w:w="6" w:type="dxa"/>
              <w:bottom w:w="0" w:type="dxa"/>
              <w:right w:w="6" w:type="dxa"/>
            </w:tcMar>
            <w:hideMark/>
          </w:tcPr>
          <w:p w:rsidR="001F7E5A" w:rsidRDefault="001F7E5A">
            <w:pPr>
              <w:pStyle w:val="table10"/>
              <w:spacing w:before="120"/>
              <w:jc w:val="center"/>
            </w:pPr>
            <w:r>
              <w:t>13</w:t>
            </w:r>
          </w:p>
        </w:tc>
        <w:tc>
          <w:tcPr>
            <w:tcW w:w="4015" w:type="pct"/>
            <w:tcBorders>
              <w:top w:val="nil"/>
              <w:left w:val="single" w:sz="4" w:space="0" w:color="auto"/>
              <w:bottom w:val="nil"/>
              <w:right w:val="nil"/>
            </w:tcBorders>
            <w:tcMar>
              <w:top w:w="0" w:type="dxa"/>
              <w:left w:w="6" w:type="dxa"/>
              <w:bottom w:w="0" w:type="dxa"/>
              <w:right w:w="6" w:type="dxa"/>
            </w:tcMar>
            <w:hideMark/>
          </w:tcPr>
          <w:p w:rsidR="001F7E5A" w:rsidRDefault="001F7E5A">
            <w:pPr>
              <w:pStyle w:val="table10"/>
              <w:spacing w:before="120"/>
            </w:pPr>
            <w:r>
              <w:t>Прочие мероприятия</w:t>
            </w:r>
          </w:p>
        </w:tc>
      </w:tr>
    </w:tbl>
    <w:p w:rsidR="001F7E5A" w:rsidRDefault="001F7E5A" w:rsidP="001F7E5A">
      <w:pPr>
        <w:pStyle w:val="newncpi"/>
      </w:pPr>
      <w:r>
        <w:t> </w:t>
      </w:r>
    </w:p>
    <w:p w:rsidR="00BF605E" w:rsidRPr="001F7E5A" w:rsidRDefault="00BF605E" w:rsidP="001F7E5A"/>
    <w:sectPr w:rsidR="00BF605E" w:rsidRPr="001F7E5A" w:rsidSect="00BF605E">
      <w:footerReference w:type="default" r:id="rId47"/>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55" w:rsidRDefault="003E7B55" w:rsidP="00C53347">
      <w:pPr>
        <w:spacing w:after="0" w:line="240" w:lineRule="auto"/>
      </w:pPr>
      <w:r>
        <w:separator/>
      </w:r>
    </w:p>
  </w:endnote>
  <w:endnote w:type="continuationSeparator" w:id="1">
    <w:p w:rsidR="003E7B55" w:rsidRDefault="003E7B55" w:rsidP="00C5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1340"/>
    </w:sdtPr>
    <w:sdtContent>
      <w:p w:rsidR="00D4537C" w:rsidRDefault="002E17AA">
        <w:pPr>
          <w:pStyle w:val="a5"/>
          <w:jc w:val="center"/>
        </w:pPr>
        <w:fldSimple w:instr=" PAGE   \* MERGEFORMAT ">
          <w:r w:rsidR="001F7E5A">
            <w:rPr>
              <w:noProof/>
            </w:rPr>
            <w:t>16</w:t>
          </w:r>
        </w:fldSimple>
      </w:p>
    </w:sdtContent>
  </w:sdt>
  <w:p w:rsidR="00D4537C" w:rsidRDefault="00D453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55" w:rsidRDefault="003E7B55" w:rsidP="00C53347">
      <w:pPr>
        <w:spacing w:after="0" w:line="240" w:lineRule="auto"/>
      </w:pPr>
      <w:r>
        <w:separator/>
      </w:r>
    </w:p>
  </w:footnote>
  <w:footnote w:type="continuationSeparator" w:id="1">
    <w:p w:rsidR="003E7B55" w:rsidRDefault="003E7B55" w:rsidP="00C53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57A87"/>
    <w:multiLevelType w:val="multilevel"/>
    <w:tmpl w:val="414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A6889"/>
    <w:multiLevelType w:val="multilevel"/>
    <w:tmpl w:val="18D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155A"/>
    <w:rsid w:val="001960A7"/>
    <w:rsid w:val="001B155A"/>
    <w:rsid w:val="001F7E5A"/>
    <w:rsid w:val="002E17AA"/>
    <w:rsid w:val="00313E74"/>
    <w:rsid w:val="003E7B55"/>
    <w:rsid w:val="00447849"/>
    <w:rsid w:val="0047654E"/>
    <w:rsid w:val="00542236"/>
    <w:rsid w:val="00551B90"/>
    <w:rsid w:val="006A2575"/>
    <w:rsid w:val="006A7079"/>
    <w:rsid w:val="00883D60"/>
    <w:rsid w:val="009732BC"/>
    <w:rsid w:val="00A23E4F"/>
    <w:rsid w:val="00A43C7A"/>
    <w:rsid w:val="00AA2613"/>
    <w:rsid w:val="00AD224A"/>
    <w:rsid w:val="00B541AD"/>
    <w:rsid w:val="00B6731E"/>
    <w:rsid w:val="00BD07B3"/>
    <w:rsid w:val="00BD63E2"/>
    <w:rsid w:val="00BF605E"/>
    <w:rsid w:val="00C53347"/>
    <w:rsid w:val="00CA0DD3"/>
    <w:rsid w:val="00D31992"/>
    <w:rsid w:val="00D4537C"/>
    <w:rsid w:val="00EA6BFE"/>
    <w:rsid w:val="00F06629"/>
    <w:rsid w:val="00F84442"/>
    <w:rsid w:val="00FA1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4A"/>
  </w:style>
  <w:style w:type="paragraph" w:styleId="1">
    <w:name w:val="heading 1"/>
    <w:basedOn w:val="a"/>
    <w:link w:val="10"/>
    <w:uiPriority w:val="9"/>
    <w:qFormat/>
    <w:rsid w:val="00A43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3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F6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3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3347"/>
  </w:style>
  <w:style w:type="paragraph" w:styleId="a5">
    <w:name w:val="footer"/>
    <w:basedOn w:val="a"/>
    <w:link w:val="a6"/>
    <w:uiPriority w:val="99"/>
    <w:unhideWhenUsed/>
    <w:rsid w:val="00C53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347"/>
  </w:style>
  <w:style w:type="paragraph" w:styleId="a7">
    <w:name w:val="Balloon Text"/>
    <w:basedOn w:val="a"/>
    <w:link w:val="a8"/>
    <w:uiPriority w:val="99"/>
    <w:semiHidden/>
    <w:unhideWhenUsed/>
    <w:rsid w:val="001960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0A7"/>
    <w:rPr>
      <w:rFonts w:ascii="Tahoma" w:hAnsi="Tahoma" w:cs="Tahoma"/>
      <w:sz w:val="16"/>
      <w:szCs w:val="16"/>
    </w:rPr>
  </w:style>
  <w:style w:type="character" w:styleId="a9">
    <w:name w:val="Hyperlink"/>
    <w:basedOn w:val="a0"/>
    <w:uiPriority w:val="99"/>
    <w:semiHidden/>
    <w:unhideWhenUsed/>
    <w:rsid w:val="00D4537C"/>
    <w:rPr>
      <w:color w:val="0038C8"/>
      <w:u w:val="single"/>
    </w:rPr>
  </w:style>
  <w:style w:type="paragraph" w:customStyle="1" w:styleId="title">
    <w:name w:val="title"/>
    <w:basedOn w:val="a"/>
    <w:rsid w:val="00D4537C"/>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D4537C"/>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D4537C"/>
    <w:pPr>
      <w:spacing w:before="160" w:after="160" w:line="240" w:lineRule="auto"/>
      <w:jc w:val="right"/>
    </w:pPr>
    <w:rPr>
      <w:rFonts w:ascii="Times New Roman" w:eastAsia="Times New Roman" w:hAnsi="Times New Roman" w:cs="Times New Roman"/>
    </w:rPr>
  </w:style>
  <w:style w:type="paragraph" w:customStyle="1" w:styleId="titleu">
    <w:name w:val="titleu"/>
    <w:basedOn w:val="a"/>
    <w:rsid w:val="00D4537C"/>
    <w:pPr>
      <w:spacing w:before="360" w:after="360" w:line="240" w:lineRule="auto"/>
    </w:pPr>
    <w:rPr>
      <w:rFonts w:ascii="Times New Roman" w:eastAsia="Times New Roman" w:hAnsi="Times New Roman" w:cs="Times New Roman"/>
      <w:b/>
      <w:bCs/>
      <w:sz w:val="24"/>
      <w:szCs w:val="24"/>
    </w:rPr>
  </w:style>
  <w:style w:type="paragraph" w:customStyle="1" w:styleId="point">
    <w:name w:val="point"/>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D4537C"/>
    <w:pPr>
      <w:spacing w:before="160" w:after="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D4537C"/>
    <w:pPr>
      <w:spacing w:after="0" w:line="240" w:lineRule="auto"/>
      <w:jc w:val="both"/>
    </w:pPr>
    <w:rPr>
      <w:rFonts w:ascii="Times New Roman" w:eastAsia="Times New Roman" w:hAnsi="Times New Roman" w:cs="Times New Roman"/>
      <w:sz w:val="20"/>
      <w:szCs w:val="20"/>
    </w:rPr>
  </w:style>
  <w:style w:type="paragraph" w:customStyle="1" w:styleId="table10">
    <w:name w:val="table10"/>
    <w:basedOn w:val="a"/>
    <w:rsid w:val="00D4537C"/>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D4537C"/>
    <w:pPr>
      <w:spacing w:after="0" w:line="240" w:lineRule="auto"/>
    </w:pPr>
    <w:rPr>
      <w:rFonts w:ascii="Times New Roman" w:eastAsia="Times New Roman" w:hAnsi="Times New Roman" w:cs="Times New Roman"/>
      <w:i/>
      <w:iCs/>
    </w:rPr>
  </w:style>
  <w:style w:type="paragraph" w:customStyle="1" w:styleId="changeadd">
    <w:name w:val="changeadd"/>
    <w:basedOn w:val="a"/>
    <w:rsid w:val="00D4537C"/>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D4537C"/>
    <w:pPr>
      <w:spacing w:after="0" w:line="240" w:lineRule="auto"/>
      <w:ind w:left="1021"/>
    </w:pPr>
    <w:rPr>
      <w:rFonts w:ascii="Times New Roman" w:eastAsia="Times New Roman" w:hAnsi="Times New Roman" w:cs="Times New Roman"/>
      <w:sz w:val="24"/>
      <w:szCs w:val="24"/>
    </w:rPr>
  </w:style>
  <w:style w:type="paragraph" w:customStyle="1" w:styleId="append1">
    <w:name w:val="append1"/>
    <w:basedOn w:val="a"/>
    <w:rsid w:val="00D4537C"/>
    <w:pPr>
      <w:spacing w:after="28" w:line="240" w:lineRule="auto"/>
    </w:pPr>
    <w:rPr>
      <w:rFonts w:ascii="Times New Roman" w:eastAsia="Times New Roman" w:hAnsi="Times New Roman" w:cs="Times New Roman"/>
      <w:i/>
      <w:iCs/>
    </w:rPr>
  </w:style>
  <w:style w:type="paragraph" w:customStyle="1" w:styleId="cap1">
    <w:name w:val="cap1"/>
    <w:basedOn w:val="a"/>
    <w:rsid w:val="00D4537C"/>
    <w:pPr>
      <w:spacing w:after="0" w:line="240" w:lineRule="auto"/>
    </w:pPr>
    <w:rPr>
      <w:rFonts w:ascii="Times New Roman" w:eastAsia="Times New Roman" w:hAnsi="Times New Roman" w:cs="Times New Roman"/>
      <w:i/>
      <w:iCs/>
    </w:rPr>
  </w:style>
  <w:style w:type="paragraph" w:customStyle="1" w:styleId="capu1">
    <w:name w:val="capu1"/>
    <w:basedOn w:val="a"/>
    <w:rsid w:val="00D4537C"/>
    <w:pPr>
      <w:spacing w:after="120" w:line="240" w:lineRule="auto"/>
    </w:pPr>
    <w:rPr>
      <w:rFonts w:ascii="Times New Roman" w:eastAsia="Times New Roman" w:hAnsi="Times New Roman" w:cs="Times New Roman"/>
      <w:i/>
      <w:iCs/>
    </w:rPr>
  </w:style>
  <w:style w:type="paragraph" w:customStyle="1" w:styleId="newncpi">
    <w:name w:val="newncpi"/>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D4537C"/>
    <w:pPr>
      <w:spacing w:before="160" w:after="160" w:line="240" w:lineRule="auto"/>
      <w:jc w:val="both"/>
    </w:pPr>
    <w:rPr>
      <w:rFonts w:ascii="Times New Roman" w:eastAsia="Times New Roman" w:hAnsi="Times New Roman" w:cs="Times New Roman"/>
      <w:sz w:val="24"/>
      <w:szCs w:val="24"/>
    </w:rPr>
  </w:style>
  <w:style w:type="paragraph" w:customStyle="1" w:styleId="table9">
    <w:name w:val="table9"/>
    <w:basedOn w:val="a"/>
    <w:rsid w:val="00D4537C"/>
    <w:pPr>
      <w:spacing w:after="0" w:line="240" w:lineRule="auto"/>
    </w:pPr>
    <w:rPr>
      <w:rFonts w:ascii="Times New Roman" w:eastAsia="Times New Roman" w:hAnsi="Times New Roman" w:cs="Times New Roman"/>
      <w:sz w:val="18"/>
      <w:szCs w:val="18"/>
    </w:rPr>
  </w:style>
  <w:style w:type="paragraph" w:customStyle="1" w:styleId="begform">
    <w:name w:val="begform"/>
    <w:basedOn w:val="a"/>
    <w:rsid w:val="00D4537C"/>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D4537C"/>
    <w:pPr>
      <w:spacing w:after="0" w:line="240" w:lineRule="auto"/>
      <w:ind w:firstLine="567"/>
      <w:jc w:val="both"/>
    </w:pPr>
    <w:rPr>
      <w:rFonts w:ascii="Times New Roman" w:eastAsia="Times New Roman" w:hAnsi="Times New Roman" w:cs="Times New Roman"/>
      <w:sz w:val="24"/>
      <w:szCs w:val="24"/>
    </w:rPr>
  </w:style>
  <w:style w:type="character" w:customStyle="1" w:styleId="name">
    <w:name w:val="name"/>
    <w:basedOn w:val="a0"/>
    <w:rsid w:val="00D4537C"/>
    <w:rPr>
      <w:rFonts w:ascii="Times New Roman" w:hAnsi="Times New Roman" w:cs="Times New Roman" w:hint="default"/>
      <w:b/>
      <w:bCs/>
      <w:caps/>
    </w:rPr>
  </w:style>
  <w:style w:type="character" w:customStyle="1" w:styleId="promulgator">
    <w:name w:val="promulgator"/>
    <w:basedOn w:val="a0"/>
    <w:rsid w:val="00D4537C"/>
    <w:rPr>
      <w:rFonts w:ascii="Times New Roman" w:hAnsi="Times New Roman" w:cs="Times New Roman" w:hint="default"/>
      <w:b/>
      <w:bCs/>
      <w:caps/>
    </w:rPr>
  </w:style>
  <w:style w:type="character" w:customStyle="1" w:styleId="datepr">
    <w:name w:val="datepr"/>
    <w:basedOn w:val="a0"/>
    <w:rsid w:val="00D4537C"/>
    <w:rPr>
      <w:rFonts w:ascii="Times New Roman" w:hAnsi="Times New Roman" w:cs="Times New Roman" w:hint="default"/>
      <w:i/>
      <w:iCs/>
    </w:rPr>
  </w:style>
  <w:style w:type="character" w:customStyle="1" w:styleId="number">
    <w:name w:val="number"/>
    <w:basedOn w:val="a0"/>
    <w:rsid w:val="00D4537C"/>
    <w:rPr>
      <w:rFonts w:ascii="Times New Roman" w:hAnsi="Times New Roman" w:cs="Times New Roman" w:hint="default"/>
      <w:i/>
      <w:iCs/>
    </w:rPr>
  </w:style>
  <w:style w:type="character" w:customStyle="1" w:styleId="post">
    <w:name w:val="post"/>
    <w:basedOn w:val="a0"/>
    <w:rsid w:val="00D4537C"/>
    <w:rPr>
      <w:rFonts w:ascii="Times New Roman" w:hAnsi="Times New Roman" w:cs="Times New Roman" w:hint="default"/>
      <w:b/>
      <w:bCs/>
      <w:i/>
      <w:iCs/>
      <w:sz w:val="22"/>
      <w:szCs w:val="22"/>
    </w:rPr>
  </w:style>
  <w:style w:type="character" w:customStyle="1" w:styleId="pers">
    <w:name w:val="pers"/>
    <w:basedOn w:val="a0"/>
    <w:rsid w:val="00D4537C"/>
    <w:rPr>
      <w:rFonts w:ascii="Times New Roman" w:hAnsi="Times New Roman" w:cs="Times New Roman" w:hint="default"/>
      <w:b/>
      <w:bCs/>
      <w:i/>
      <w:iCs/>
      <w:sz w:val="22"/>
      <w:szCs w:val="22"/>
    </w:rPr>
  </w:style>
  <w:style w:type="table" w:customStyle="1" w:styleId="tablencpi">
    <w:name w:val="tablencpi"/>
    <w:basedOn w:val="a1"/>
    <w:rsid w:val="00D4537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A43C7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3C7A"/>
    <w:rPr>
      <w:rFonts w:ascii="Times New Roman" w:eastAsia="Times New Roman" w:hAnsi="Times New Roman" w:cs="Times New Roman"/>
      <w:b/>
      <w:bCs/>
      <w:sz w:val="36"/>
      <w:szCs w:val="36"/>
    </w:rPr>
  </w:style>
  <w:style w:type="character" w:customStyle="1" w:styleId="b-commentbadge">
    <w:name w:val="b-comment_badge"/>
    <w:basedOn w:val="a0"/>
    <w:rsid w:val="00A43C7A"/>
  </w:style>
  <w:style w:type="paragraph" w:customStyle="1" w:styleId="b-article-details">
    <w:name w:val="b-article-details"/>
    <w:basedOn w:val="a"/>
    <w:rsid w:val="00A43C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A43C7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A43C7A"/>
    <w:rPr>
      <w:b/>
      <w:bCs/>
    </w:rPr>
  </w:style>
  <w:style w:type="character" w:customStyle="1" w:styleId="30">
    <w:name w:val="Заголовок 3 Знак"/>
    <w:basedOn w:val="a0"/>
    <w:link w:val="3"/>
    <w:uiPriority w:val="9"/>
    <w:semiHidden/>
    <w:rsid w:val="00BF605E"/>
    <w:rPr>
      <w:rFonts w:asciiTheme="majorHAnsi" w:eastAsiaTheme="majorEastAsia" w:hAnsiTheme="majorHAnsi" w:cstheme="majorBidi"/>
      <w:b/>
      <w:bCs/>
      <w:color w:val="4F81BD" w:themeColor="accent1"/>
    </w:rPr>
  </w:style>
  <w:style w:type="character" w:styleId="ac">
    <w:name w:val="FollowedHyperlink"/>
    <w:basedOn w:val="a0"/>
    <w:uiPriority w:val="99"/>
    <w:semiHidden/>
    <w:unhideWhenUsed/>
    <w:rsid w:val="001F7E5A"/>
    <w:rPr>
      <w:color w:val="0038C8"/>
      <w:u w:val="single"/>
    </w:rPr>
  </w:style>
  <w:style w:type="paragraph" w:customStyle="1" w:styleId="part">
    <w:name w:val="part"/>
    <w:basedOn w:val="a"/>
    <w:rsid w:val="001F7E5A"/>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1F7E5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1F7E5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F7E5A"/>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1F7E5A"/>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1F7E5A"/>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1F7E5A"/>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1F7E5A"/>
    <w:pPr>
      <w:spacing w:after="28" w:line="240" w:lineRule="auto"/>
    </w:pPr>
    <w:rPr>
      <w:rFonts w:ascii="Times New Roman" w:eastAsia="Times New Roman" w:hAnsi="Times New Roman" w:cs="Times New Roman"/>
      <w:i/>
      <w:iCs/>
    </w:rPr>
  </w:style>
  <w:style w:type="paragraph" w:customStyle="1" w:styleId="razdel">
    <w:name w:val="razdel"/>
    <w:basedOn w:val="a"/>
    <w:rsid w:val="001F7E5A"/>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1F7E5A"/>
    <w:pPr>
      <w:spacing w:after="0" w:line="240" w:lineRule="auto"/>
      <w:jc w:val="center"/>
    </w:pPr>
    <w:rPr>
      <w:rFonts w:ascii="Times New Roman" w:eastAsia="Times New Roman" w:hAnsi="Times New Roman" w:cs="Times New Roman"/>
      <w:b/>
      <w:bCs/>
      <w:caps/>
      <w:sz w:val="24"/>
      <w:szCs w:val="24"/>
    </w:rPr>
  </w:style>
  <w:style w:type="paragraph" w:customStyle="1" w:styleId="titlek">
    <w:name w:val="titlek"/>
    <w:basedOn w:val="a"/>
    <w:rsid w:val="001F7E5A"/>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1F7E5A"/>
    <w:pPr>
      <w:spacing w:after="0" w:line="240" w:lineRule="auto"/>
    </w:pPr>
    <w:rPr>
      <w:rFonts w:ascii="Times New Roman" w:eastAsia="Times New Roman" w:hAnsi="Times New Roman" w:cs="Times New Roman"/>
      <w:sz w:val="20"/>
      <w:szCs w:val="20"/>
    </w:rPr>
  </w:style>
  <w:style w:type="paragraph" w:customStyle="1" w:styleId="underpoint">
    <w:name w:val="underpoint"/>
    <w:basedOn w:val="a"/>
    <w:rsid w:val="001F7E5A"/>
    <w:pPr>
      <w:spacing w:before="160" w:after="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1F7E5A"/>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1F7E5A"/>
    <w:pPr>
      <w:spacing w:after="0" w:line="240" w:lineRule="auto"/>
    </w:pPr>
    <w:rPr>
      <w:rFonts w:ascii="Times New Roman" w:eastAsia="Times New Roman" w:hAnsi="Times New Roman" w:cs="Times New Roman"/>
      <w:i/>
      <w:iCs/>
    </w:rPr>
  </w:style>
  <w:style w:type="paragraph" w:customStyle="1" w:styleId="odobren1">
    <w:name w:val="odobren1"/>
    <w:basedOn w:val="a"/>
    <w:rsid w:val="001F7E5A"/>
    <w:pPr>
      <w:spacing w:after="120" w:line="240" w:lineRule="auto"/>
    </w:pPr>
    <w:rPr>
      <w:rFonts w:ascii="Times New Roman" w:eastAsia="Times New Roman" w:hAnsi="Times New Roman" w:cs="Times New Roman"/>
      <w:i/>
      <w:iCs/>
    </w:rPr>
  </w:style>
  <w:style w:type="paragraph" w:customStyle="1" w:styleId="comment">
    <w:name w:val="comment"/>
    <w:basedOn w:val="a"/>
    <w:rsid w:val="001F7E5A"/>
    <w:pPr>
      <w:spacing w:before="160" w:after="160" w:line="240" w:lineRule="auto"/>
      <w:ind w:firstLine="709"/>
      <w:jc w:val="both"/>
    </w:pPr>
    <w:rPr>
      <w:rFonts w:ascii="Times New Roman" w:eastAsia="Times New Roman" w:hAnsi="Times New Roman" w:cs="Times New Roman"/>
      <w:sz w:val="20"/>
      <w:szCs w:val="20"/>
    </w:rPr>
  </w:style>
  <w:style w:type="paragraph" w:customStyle="1" w:styleId="paragraph">
    <w:name w:val="paragraph"/>
    <w:basedOn w:val="a"/>
    <w:rsid w:val="001F7E5A"/>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numnrpa">
    <w:name w:val="numnrpa"/>
    <w:basedOn w:val="a"/>
    <w:rsid w:val="001F7E5A"/>
    <w:pPr>
      <w:spacing w:after="0" w:line="240" w:lineRule="auto"/>
    </w:pPr>
    <w:rPr>
      <w:rFonts w:ascii="Times New Roman" w:eastAsia="Times New Roman" w:hAnsi="Times New Roman" w:cs="Times New Roman"/>
      <w:sz w:val="36"/>
      <w:szCs w:val="36"/>
    </w:rPr>
  </w:style>
  <w:style w:type="paragraph" w:customStyle="1" w:styleId="prinodobren">
    <w:name w:val="prinodobren"/>
    <w:basedOn w:val="a"/>
    <w:rsid w:val="001F7E5A"/>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1F7E5A"/>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1F7E5A"/>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1F7E5A"/>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1F7E5A"/>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1F7E5A"/>
    <w:pPr>
      <w:spacing w:after="0" w:line="240" w:lineRule="auto"/>
      <w:jc w:val="both"/>
    </w:pPr>
    <w:rPr>
      <w:rFonts w:ascii="Times New Roman" w:eastAsia="Times New Roman" w:hAnsi="Times New Roman" w:cs="Times New Roman"/>
      <w:i/>
      <w:iCs/>
    </w:rPr>
  </w:style>
  <w:style w:type="paragraph" w:customStyle="1" w:styleId="changeutrs">
    <w:name w:val="changeutrs"/>
    <w:basedOn w:val="a"/>
    <w:rsid w:val="001F7E5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F7E5A"/>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newncpi1">
    <w:name w:val="newncpi1"/>
    <w:basedOn w:val="a"/>
    <w:rsid w:val="001F7E5A"/>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1F7E5A"/>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1F7E5A"/>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1F7E5A"/>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1F7E5A"/>
    <w:pPr>
      <w:spacing w:before="160" w:after="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1F7E5A"/>
    <w:pPr>
      <w:spacing w:before="160" w:after="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1F7E5A"/>
    <w:pPr>
      <w:spacing w:before="160" w:after="160" w:line="240" w:lineRule="auto"/>
      <w:jc w:val="both"/>
    </w:pPr>
    <w:rPr>
      <w:rFonts w:ascii="Times New Roman" w:eastAsia="Times New Roman" w:hAnsi="Times New Roman" w:cs="Times New Roman"/>
      <w:sz w:val="24"/>
      <w:szCs w:val="24"/>
    </w:rPr>
  </w:style>
  <w:style w:type="paragraph" w:customStyle="1" w:styleId="undline">
    <w:name w:val="undline"/>
    <w:basedOn w:val="a"/>
    <w:rsid w:val="001F7E5A"/>
    <w:pPr>
      <w:spacing w:before="160" w:after="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1F7E5A"/>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1F7E5A"/>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1F7E5A"/>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1F7E5A"/>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1F7E5A"/>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1F7E5A"/>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1F7E5A"/>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1F7E5A"/>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1F7E5A"/>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1F7E5A"/>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1F7E5A"/>
    <w:pPr>
      <w:spacing w:before="160" w:after="160" w:line="240" w:lineRule="auto"/>
      <w:ind w:left="1134" w:hanging="1134"/>
    </w:pPr>
    <w:rPr>
      <w:rFonts w:ascii="Times New Roman" w:eastAsia="Times New Roman" w:hAnsi="Times New Roman" w:cs="Times New Roman"/>
    </w:rPr>
  </w:style>
  <w:style w:type="paragraph" w:customStyle="1" w:styleId="gosreg">
    <w:name w:val="gosreg"/>
    <w:basedOn w:val="a"/>
    <w:rsid w:val="001F7E5A"/>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1F7E5A"/>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1F7E5A"/>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1F7E5A"/>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1F7E5A"/>
    <w:pPr>
      <w:spacing w:before="160" w:after="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1F7E5A"/>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1F7E5A"/>
    <w:pPr>
      <w:spacing w:before="160" w:after="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1F7E5A"/>
    <w:pPr>
      <w:spacing w:after="0" w:line="240" w:lineRule="auto"/>
    </w:pPr>
    <w:rPr>
      <w:rFonts w:ascii="Times New Roman" w:eastAsia="Times New Roman" w:hAnsi="Times New Roman" w:cs="Times New Roman"/>
      <w:sz w:val="24"/>
      <w:szCs w:val="24"/>
    </w:rPr>
  </w:style>
  <w:style w:type="paragraph" w:customStyle="1" w:styleId="table8">
    <w:name w:val="table8"/>
    <w:basedOn w:val="a"/>
    <w:rsid w:val="001F7E5A"/>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1F7E5A"/>
    <w:pPr>
      <w:spacing w:after="0" w:line="240" w:lineRule="auto"/>
    </w:pPr>
    <w:rPr>
      <w:rFonts w:ascii="Times New Roman" w:eastAsia="Times New Roman" w:hAnsi="Times New Roman" w:cs="Times New Roman"/>
      <w:sz w:val="14"/>
      <w:szCs w:val="14"/>
    </w:rPr>
  </w:style>
  <w:style w:type="paragraph" w:customStyle="1" w:styleId="actual">
    <w:name w:val="actual"/>
    <w:basedOn w:val="a"/>
    <w:rsid w:val="001F7E5A"/>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1F7E5A"/>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1F7E5A"/>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1F7E5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1F7E5A"/>
    <w:pPr>
      <w:spacing w:before="100" w:beforeAutospacing="1" w:after="100" w:afterAutospacing="1" w:line="240" w:lineRule="auto"/>
    </w:pPr>
    <w:rPr>
      <w:rFonts w:ascii="Arial" w:eastAsia="Times New Roman" w:hAnsi="Arial" w:cs="Arial"/>
      <w:color w:val="E41D0C"/>
      <w:sz w:val="20"/>
      <w:szCs w:val="20"/>
    </w:rPr>
  </w:style>
  <w:style w:type="paragraph" w:customStyle="1" w:styleId="an">
    <w:name w:val="a_n"/>
    <w:basedOn w:val="a"/>
    <w:rsid w:val="001F7E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1F7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ity">
    <w:name w:val="datecity"/>
    <w:basedOn w:val="a0"/>
    <w:rsid w:val="001F7E5A"/>
    <w:rPr>
      <w:rFonts w:ascii="Times New Roman" w:hAnsi="Times New Roman" w:cs="Times New Roman" w:hint="default"/>
      <w:i/>
      <w:iCs/>
      <w:sz w:val="24"/>
      <w:szCs w:val="24"/>
    </w:rPr>
  </w:style>
  <w:style w:type="character" w:customStyle="1" w:styleId="datereg">
    <w:name w:val="datereg"/>
    <w:basedOn w:val="a0"/>
    <w:rsid w:val="001F7E5A"/>
    <w:rPr>
      <w:rFonts w:ascii="Times New Roman" w:hAnsi="Times New Roman" w:cs="Times New Roman" w:hint="default"/>
    </w:rPr>
  </w:style>
  <w:style w:type="character" w:customStyle="1" w:styleId="bigsimbol">
    <w:name w:val="bigsimbol"/>
    <w:basedOn w:val="a0"/>
    <w:rsid w:val="001F7E5A"/>
    <w:rPr>
      <w:rFonts w:ascii="Times New Roman" w:hAnsi="Times New Roman" w:cs="Times New Roman" w:hint="default"/>
      <w:caps/>
    </w:rPr>
  </w:style>
  <w:style w:type="character" w:customStyle="1" w:styleId="razr">
    <w:name w:val="razr"/>
    <w:basedOn w:val="a0"/>
    <w:rsid w:val="001F7E5A"/>
    <w:rPr>
      <w:rFonts w:ascii="Times New Roman" w:hAnsi="Times New Roman" w:cs="Times New Roman" w:hint="default"/>
      <w:spacing w:val="30"/>
    </w:rPr>
  </w:style>
  <w:style w:type="character" w:customStyle="1" w:styleId="onesymbol">
    <w:name w:val="onesymbol"/>
    <w:basedOn w:val="a0"/>
    <w:rsid w:val="001F7E5A"/>
    <w:rPr>
      <w:rFonts w:ascii="Symbol" w:hAnsi="Symbol" w:hint="default"/>
    </w:rPr>
  </w:style>
  <w:style w:type="character" w:customStyle="1" w:styleId="onewind3">
    <w:name w:val="onewind3"/>
    <w:basedOn w:val="a0"/>
    <w:rsid w:val="001F7E5A"/>
    <w:rPr>
      <w:rFonts w:ascii="Wingdings 3" w:hAnsi="Wingdings 3" w:hint="default"/>
    </w:rPr>
  </w:style>
  <w:style w:type="character" w:customStyle="1" w:styleId="onewind2">
    <w:name w:val="onewind2"/>
    <w:basedOn w:val="a0"/>
    <w:rsid w:val="001F7E5A"/>
    <w:rPr>
      <w:rFonts w:ascii="Wingdings 2" w:hAnsi="Wingdings 2" w:hint="default"/>
    </w:rPr>
  </w:style>
  <w:style w:type="character" w:customStyle="1" w:styleId="onewind">
    <w:name w:val="onewind"/>
    <w:basedOn w:val="a0"/>
    <w:rsid w:val="001F7E5A"/>
    <w:rPr>
      <w:rFonts w:ascii="Wingdings" w:hAnsi="Wingdings" w:hint="default"/>
    </w:rPr>
  </w:style>
  <w:style w:type="character" w:customStyle="1" w:styleId="rednoun">
    <w:name w:val="rednoun"/>
    <w:basedOn w:val="a0"/>
    <w:rsid w:val="001F7E5A"/>
  </w:style>
  <w:style w:type="character" w:customStyle="1" w:styleId="arabic">
    <w:name w:val="arabic"/>
    <w:basedOn w:val="a0"/>
    <w:rsid w:val="001F7E5A"/>
    <w:rPr>
      <w:rFonts w:ascii="Times New Roman" w:hAnsi="Times New Roman" w:cs="Times New Roman" w:hint="default"/>
    </w:rPr>
  </w:style>
  <w:style w:type="character" w:customStyle="1" w:styleId="articlec">
    <w:name w:val="articlec"/>
    <w:basedOn w:val="a0"/>
    <w:rsid w:val="001F7E5A"/>
    <w:rPr>
      <w:rFonts w:ascii="Times New Roman" w:hAnsi="Times New Roman" w:cs="Times New Roman" w:hint="default"/>
      <w:b/>
      <w:bCs/>
    </w:rPr>
  </w:style>
  <w:style w:type="character" w:customStyle="1" w:styleId="roman">
    <w:name w:val="roman"/>
    <w:basedOn w:val="a0"/>
    <w:rsid w:val="001F7E5A"/>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424304409">
      <w:bodyDiv w:val="1"/>
      <w:marLeft w:val="0"/>
      <w:marRight w:val="0"/>
      <w:marTop w:val="0"/>
      <w:marBottom w:val="0"/>
      <w:divBdr>
        <w:top w:val="none" w:sz="0" w:space="0" w:color="auto"/>
        <w:left w:val="none" w:sz="0" w:space="0" w:color="auto"/>
        <w:bottom w:val="none" w:sz="0" w:space="0" w:color="auto"/>
        <w:right w:val="none" w:sz="0" w:space="0" w:color="auto"/>
      </w:divBdr>
    </w:div>
    <w:div w:id="1090468146">
      <w:bodyDiv w:val="1"/>
      <w:marLeft w:val="0"/>
      <w:marRight w:val="0"/>
      <w:marTop w:val="0"/>
      <w:marBottom w:val="0"/>
      <w:divBdr>
        <w:top w:val="none" w:sz="0" w:space="0" w:color="auto"/>
        <w:left w:val="none" w:sz="0" w:space="0" w:color="auto"/>
        <w:bottom w:val="none" w:sz="0" w:space="0" w:color="auto"/>
        <w:right w:val="none" w:sz="0" w:space="0" w:color="auto"/>
      </w:divBdr>
    </w:div>
    <w:div w:id="1402099594">
      <w:bodyDiv w:val="1"/>
      <w:marLeft w:val="0"/>
      <w:marRight w:val="0"/>
      <w:marTop w:val="0"/>
      <w:marBottom w:val="0"/>
      <w:divBdr>
        <w:top w:val="none" w:sz="0" w:space="0" w:color="auto"/>
        <w:left w:val="none" w:sz="0" w:space="0" w:color="auto"/>
        <w:bottom w:val="none" w:sz="0" w:space="0" w:color="auto"/>
        <w:right w:val="none" w:sz="0" w:space="0" w:color="auto"/>
      </w:divBdr>
      <w:divsChild>
        <w:div w:id="193614012">
          <w:marLeft w:val="0"/>
          <w:marRight w:val="0"/>
          <w:marTop w:val="0"/>
          <w:marBottom w:val="0"/>
          <w:divBdr>
            <w:top w:val="none" w:sz="0" w:space="0" w:color="auto"/>
            <w:left w:val="none" w:sz="0" w:space="0" w:color="auto"/>
            <w:bottom w:val="none" w:sz="0" w:space="0" w:color="auto"/>
            <w:right w:val="none" w:sz="0" w:space="0" w:color="auto"/>
          </w:divBdr>
        </w:div>
        <w:div w:id="1047991574">
          <w:marLeft w:val="0"/>
          <w:marRight w:val="0"/>
          <w:marTop w:val="0"/>
          <w:marBottom w:val="0"/>
          <w:divBdr>
            <w:top w:val="none" w:sz="0" w:space="0" w:color="auto"/>
            <w:left w:val="none" w:sz="0" w:space="0" w:color="auto"/>
            <w:bottom w:val="none" w:sz="0" w:space="0" w:color="auto"/>
            <w:right w:val="none" w:sz="0" w:space="0" w:color="auto"/>
          </w:divBdr>
          <w:divsChild>
            <w:div w:id="778597756">
              <w:marLeft w:val="0"/>
              <w:marRight w:val="0"/>
              <w:marTop w:val="0"/>
              <w:marBottom w:val="0"/>
              <w:divBdr>
                <w:top w:val="none" w:sz="0" w:space="0" w:color="auto"/>
                <w:left w:val="none" w:sz="0" w:space="0" w:color="auto"/>
                <w:bottom w:val="none" w:sz="0" w:space="0" w:color="auto"/>
                <w:right w:val="none" w:sz="0" w:space="0" w:color="auto"/>
              </w:divBdr>
            </w:div>
          </w:divsChild>
        </w:div>
        <w:div w:id="1958372097">
          <w:marLeft w:val="0"/>
          <w:marRight w:val="0"/>
          <w:marTop w:val="0"/>
          <w:marBottom w:val="0"/>
          <w:divBdr>
            <w:top w:val="none" w:sz="0" w:space="0" w:color="auto"/>
            <w:left w:val="none" w:sz="0" w:space="0" w:color="auto"/>
            <w:bottom w:val="none" w:sz="0" w:space="0" w:color="auto"/>
            <w:right w:val="none" w:sz="0" w:space="0" w:color="auto"/>
          </w:divBdr>
        </w:div>
      </w:divsChild>
    </w:div>
    <w:div w:id="1681661488">
      <w:bodyDiv w:val="1"/>
      <w:marLeft w:val="0"/>
      <w:marRight w:val="0"/>
      <w:marTop w:val="0"/>
      <w:marBottom w:val="0"/>
      <w:divBdr>
        <w:top w:val="none" w:sz="0" w:space="0" w:color="auto"/>
        <w:left w:val="none" w:sz="0" w:space="0" w:color="auto"/>
        <w:bottom w:val="none" w:sz="0" w:space="0" w:color="auto"/>
        <w:right w:val="none" w:sz="0" w:space="0" w:color="auto"/>
      </w:divBdr>
    </w:div>
    <w:div w:id="1965117057">
      <w:bodyDiv w:val="1"/>
      <w:marLeft w:val="0"/>
      <w:marRight w:val="0"/>
      <w:marTop w:val="0"/>
      <w:marBottom w:val="0"/>
      <w:divBdr>
        <w:top w:val="none" w:sz="0" w:space="0" w:color="auto"/>
        <w:left w:val="none" w:sz="0" w:space="0" w:color="auto"/>
        <w:bottom w:val="none" w:sz="0" w:space="0" w:color="auto"/>
        <w:right w:val="none" w:sz="0" w:space="0" w:color="auto"/>
      </w:divBdr>
      <w:divsChild>
        <w:div w:id="1879511908">
          <w:marLeft w:val="0"/>
          <w:marRight w:val="0"/>
          <w:marTop w:val="0"/>
          <w:marBottom w:val="0"/>
          <w:divBdr>
            <w:top w:val="none" w:sz="0" w:space="0" w:color="auto"/>
            <w:left w:val="none" w:sz="0" w:space="0" w:color="auto"/>
            <w:bottom w:val="none" w:sz="0" w:space="0" w:color="auto"/>
            <w:right w:val="none" w:sz="0" w:space="0" w:color="auto"/>
          </w:divBdr>
        </w:div>
        <w:div w:id="1549075135">
          <w:marLeft w:val="0"/>
          <w:marRight w:val="0"/>
          <w:marTop w:val="0"/>
          <w:marBottom w:val="0"/>
          <w:divBdr>
            <w:top w:val="none" w:sz="0" w:space="0" w:color="auto"/>
            <w:left w:val="none" w:sz="0" w:space="0" w:color="auto"/>
            <w:bottom w:val="none" w:sz="0" w:space="0" w:color="auto"/>
            <w:right w:val="none" w:sz="0" w:space="0" w:color="auto"/>
          </w:divBdr>
          <w:divsChild>
            <w:div w:id="1804539584">
              <w:marLeft w:val="0"/>
              <w:marRight w:val="0"/>
              <w:marTop w:val="0"/>
              <w:marBottom w:val="0"/>
              <w:divBdr>
                <w:top w:val="none" w:sz="0" w:space="0" w:color="auto"/>
                <w:left w:val="none" w:sz="0" w:space="0" w:color="auto"/>
                <w:bottom w:val="none" w:sz="0" w:space="0" w:color="auto"/>
                <w:right w:val="none" w:sz="0" w:space="0" w:color="auto"/>
              </w:divBdr>
            </w:div>
          </w:divsChild>
        </w:div>
        <w:div w:id="138440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Temp\231172.htm" TargetMode="External"/><Relationship Id="rId18" Type="http://schemas.openxmlformats.org/officeDocument/2006/relationships/hyperlink" Target="file:///D:\user\Temp\26203.htm" TargetMode="External"/><Relationship Id="rId26" Type="http://schemas.openxmlformats.org/officeDocument/2006/relationships/hyperlink" Target="file:///D:\user\Temp\309491.htm" TargetMode="External"/><Relationship Id="rId39" Type="http://schemas.openxmlformats.org/officeDocument/2006/relationships/hyperlink" Target="file:///D:\user\Temp\161648.htm" TargetMode="External"/><Relationship Id="rId3" Type="http://schemas.openxmlformats.org/officeDocument/2006/relationships/settings" Target="settings.xml"/><Relationship Id="rId21" Type="http://schemas.openxmlformats.org/officeDocument/2006/relationships/hyperlink" Target="file:///D:\user\Temp\309491.htm" TargetMode="External"/><Relationship Id="rId34" Type="http://schemas.openxmlformats.org/officeDocument/2006/relationships/hyperlink" Target="file:///D:\user\Temp\168810.htm" TargetMode="External"/><Relationship Id="rId42" Type="http://schemas.openxmlformats.org/officeDocument/2006/relationships/hyperlink" Target="file:///D:\user\Temp\167423.htm" TargetMode="External"/><Relationship Id="rId47" Type="http://schemas.openxmlformats.org/officeDocument/2006/relationships/footer" Target="footer1.xml"/><Relationship Id="rId7" Type="http://schemas.openxmlformats.org/officeDocument/2006/relationships/hyperlink" Target="file:///D:\user\Temp\330079.htm" TargetMode="External"/><Relationship Id="rId12" Type="http://schemas.openxmlformats.org/officeDocument/2006/relationships/hyperlink" Target="file:///D:\user\Temp\161648.htm" TargetMode="External"/><Relationship Id="rId17" Type="http://schemas.openxmlformats.org/officeDocument/2006/relationships/hyperlink" Target="file:///D:\user\Temp\231172.htm" TargetMode="External"/><Relationship Id="rId25" Type="http://schemas.openxmlformats.org/officeDocument/2006/relationships/hyperlink" Target="file:///D:\user\Temp\309491.htm" TargetMode="External"/><Relationship Id="rId33" Type="http://schemas.openxmlformats.org/officeDocument/2006/relationships/hyperlink" Target="file:///D:\user\Temp\281287.htm" TargetMode="External"/><Relationship Id="rId38" Type="http://schemas.openxmlformats.org/officeDocument/2006/relationships/hyperlink" Target="file:///D:\user\Temp\155346.htm" TargetMode="External"/><Relationship Id="rId46" Type="http://schemas.openxmlformats.org/officeDocument/2006/relationships/hyperlink" Target="file:///D:\user\Temp\309491.htm" TargetMode="External"/><Relationship Id="rId2" Type="http://schemas.openxmlformats.org/officeDocument/2006/relationships/styles" Target="styles.xml"/><Relationship Id="rId16" Type="http://schemas.openxmlformats.org/officeDocument/2006/relationships/hyperlink" Target="file:///D:\user\Temp\161648.htm" TargetMode="External"/><Relationship Id="rId20" Type="http://schemas.openxmlformats.org/officeDocument/2006/relationships/hyperlink" Target="file:///D:\user\Temp\231172.htm" TargetMode="External"/><Relationship Id="rId29" Type="http://schemas.openxmlformats.org/officeDocument/2006/relationships/hyperlink" Target="file:///D:\user\Temp\231172.htm" TargetMode="External"/><Relationship Id="rId41" Type="http://schemas.openxmlformats.org/officeDocument/2006/relationships/hyperlink" Target="file:///D:\user\Temp\30949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Temp\309491.htm" TargetMode="External"/><Relationship Id="rId24" Type="http://schemas.openxmlformats.org/officeDocument/2006/relationships/hyperlink" Target="file:///D:\user\Temp\309491.htm" TargetMode="External"/><Relationship Id="rId32" Type="http://schemas.openxmlformats.org/officeDocument/2006/relationships/hyperlink" Target="file:///D:\user\Temp\164128.htm" TargetMode="External"/><Relationship Id="rId37" Type="http://schemas.openxmlformats.org/officeDocument/2006/relationships/hyperlink" Target="file:///D:\user\Temp\155346.htm" TargetMode="External"/><Relationship Id="rId40" Type="http://schemas.openxmlformats.org/officeDocument/2006/relationships/hyperlink" Target="file:///D:\user\Temp\309491.htm" TargetMode="External"/><Relationship Id="rId45" Type="http://schemas.openxmlformats.org/officeDocument/2006/relationships/hyperlink" Target="file:///D:\user\Temp\309491.htm" TargetMode="External"/><Relationship Id="rId5" Type="http://schemas.openxmlformats.org/officeDocument/2006/relationships/footnotes" Target="footnotes.xml"/><Relationship Id="rId15" Type="http://schemas.openxmlformats.org/officeDocument/2006/relationships/hyperlink" Target="file:///D:\user\Temp\66131.xls" TargetMode="External"/><Relationship Id="rId23" Type="http://schemas.openxmlformats.org/officeDocument/2006/relationships/hyperlink" Target="file:///D:\user\Temp\309491.htm" TargetMode="External"/><Relationship Id="rId28" Type="http://schemas.openxmlformats.org/officeDocument/2006/relationships/hyperlink" Target="file:///D:\user\Temp\161648.htm" TargetMode="External"/><Relationship Id="rId36" Type="http://schemas.openxmlformats.org/officeDocument/2006/relationships/hyperlink" Target="file:///D:\user\Temp\168810.htm" TargetMode="External"/><Relationship Id="rId49" Type="http://schemas.openxmlformats.org/officeDocument/2006/relationships/theme" Target="theme/theme1.xml"/><Relationship Id="rId10" Type="http://schemas.openxmlformats.org/officeDocument/2006/relationships/hyperlink" Target="file:///D:\user\Temp\309491.htm" TargetMode="External"/><Relationship Id="rId19" Type="http://schemas.openxmlformats.org/officeDocument/2006/relationships/hyperlink" Target="file:///D:\user\Temp\161648.htm" TargetMode="External"/><Relationship Id="rId31" Type="http://schemas.openxmlformats.org/officeDocument/2006/relationships/hyperlink" Target="file:///D:\user\Temp\231172.htm" TargetMode="External"/><Relationship Id="rId44" Type="http://schemas.openxmlformats.org/officeDocument/2006/relationships/hyperlink" Target="file:///D:\user\Temp\309491.htm" TargetMode="External"/><Relationship Id="rId4" Type="http://schemas.openxmlformats.org/officeDocument/2006/relationships/webSettings" Target="webSettings.xml"/><Relationship Id="rId9" Type="http://schemas.openxmlformats.org/officeDocument/2006/relationships/hyperlink" Target="file:///D:\user\Temp\309491.htm" TargetMode="External"/><Relationship Id="rId14" Type="http://schemas.openxmlformats.org/officeDocument/2006/relationships/hyperlink" Target="file:///D:\user\Temp\309491.htm" TargetMode="External"/><Relationship Id="rId22" Type="http://schemas.openxmlformats.org/officeDocument/2006/relationships/hyperlink" Target="file:///D:\user\Temp\309491.htm" TargetMode="External"/><Relationship Id="rId27" Type="http://schemas.openxmlformats.org/officeDocument/2006/relationships/hyperlink" Target="file:///D:\user\Temp\309491.htm" TargetMode="External"/><Relationship Id="rId30" Type="http://schemas.openxmlformats.org/officeDocument/2006/relationships/hyperlink" Target="file:///D:\user\Temp\231172.htm" TargetMode="External"/><Relationship Id="rId35" Type="http://schemas.openxmlformats.org/officeDocument/2006/relationships/hyperlink" Target="file:///D:\user\Temp\309491.htm" TargetMode="External"/><Relationship Id="rId43" Type="http://schemas.openxmlformats.org/officeDocument/2006/relationships/hyperlink" Target="file:///D:\user\Temp\224619.htm" TargetMode="External"/><Relationship Id="rId48" Type="http://schemas.openxmlformats.org/officeDocument/2006/relationships/fontTable" Target="fontTable.xml"/><Relationship Id="rId8" Type="http://schemas.openxmlformats.org/officeDocument/2006/relationships/hyperlink" Target="file:///D:\user\Temp\13994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2017-12-01T06:17:00Z</cp:lastPrinted>
  <dcterms:created xsi:type="dcterms:W3CDTF">2017-12-06T09:21:00Z</dcterms:created>
  <dcterms:modified xsi:type="dcterms:W3CDTF">2017-12-06T09:21:00Z</dcterms:modified>
</cp:coreProperties>
</file>