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8" w:rsidRPr="007703E2" w:rsidRDefault="004A35E0" w:rsidP="004A35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E2">
        <w:rPr>
          <w:rFonts w:ascii="Times New Roman" w:hAnsi="Times New Roman" w:cs="Times New Roman"/>
          <w:b/>
          <w:caps/>
          <w:sz w:val="28"/>
          <w:szCs w:val="28"/>
        </w:rPr>
        <w:t>Основные нормативные правовые акты по вопросам осуществления административных процедур в сфере регистрации актов гражданского состояния</w:t>
      </w:r>
    </w:p>
    <w:p w:rsidR="002633DC" w:rsidRDefault="002633DC" w:rsidP="007703E2">
      <w:pPr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7703E2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 октября 2008 г. № 433-З «Об основах административных процедур» </w:t>
      </w:r>
      <w:hyperlink r:id="rId6" w:history="1">
        <w:r w:rsidRPr="007703E2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https://pravo.by/document/?guid=3871&amp;p0=h10800433</w:t>
        </w:r>
      </w:hyperlink>
    </w:p>
    <w:p w:rsidR="007703E2" w:rsidRPr="007703E2" w:rsidRDefault="007703E2" w:rsidP="007703E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633DC" w:rsidRDefault="002633DC" w:rsidP="007703E2">
      <w:pPr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7703E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15 октября 2007 г. № 498 «О дополнительных мерах по работе с обращениями граждан и юридических лиц» </w:t>
      </w:r>
      <w:hyperlink r:id="rId7" w:history="1">
        <w:r w:rsidRPr="007703E2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https://pravo.by/document/?guid=3871&amp;p0=p30700498</w:t>
        </w:r>
      </w:hyperlink>
    </w:p>
    <w:p w:rsidR="007703E2" w:rsidRPr="007703E2" w:rsidRDefault="007703E2" w:rsidP="007703E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633DC" w:rsidRDefault="002633DC" w:rsidP="007703E2">
      <w:pPr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7703E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12 июня 2006 г. № 385 «О некоторых мерах по совершенствованию работы органов, регистрирующих акты гражданского состояния»  </w:t>
      </w:r>
      <w:hyperlink r:id="rId8" w:history="1">
        <w:r w:rsidRPr="007703E2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https://pravo.by/document/?guid=3871&amp;p0=P30600385</w:t>
        </w:r>
      </w:hyperlink>
    </w:p>
    <w:p w:rsidR="007703E2" w:rsidRPr="007703E2" w:rsidRDefault="007703E2" w:rsidP="007703E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633DC" w:rsidRDefault="002633DC" w:rsidP="007703E2">
      <w:pPr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7703E2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14 декабря 2005 г. № 1454 «О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</w:t>
      </w:r>
      <w:hyperlink r:id="rId9" w:history="1">
        <w:r w:rsidRPr="007703E2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https://pravo.by/document/?guid=3871&amp;p0=c20501454</w:t>
        </w:r>
      </w:hyperlink>
    </w:p>
    <w:p w:rsidR="007703E2" w:rsidRPr="007703E2" w:rsidRDefault="007703E2" w:rsidP="007703E2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33DC" w:rsidRPr="007703E2" w:rsidRDefault="002633DC" w:rsidP="007703E2">
      <w:pPr>
        <w:jc w:val="both"/>
        <w:rPr>
          <w:rFonts w:ascii="Times New Roman" w:hAnsi="Times New Roman" w:cs="Times New Roman"/>
          <w:sz w:val="30"/>
          <w:szCs w:val="30"/>
        </w:rPr>
      </w:pPr>
      <w:r w:rsidRPr="007703E2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15 октября 2016 г. № 826 «Об оказании дополнительных платных услуг органами, регистрирующими акты гражданского состояния» </w:t>
      </w:r>
      <w:hyperlink r:id="rId10" w:history="1">
        <w:r w:rsidRPr="007703E2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https://pravo.by/document/?guid=3871&amp;p0=C21600826</w:t>
        </w:r>
      </w:hyperlink>
      <w:r w:rsidRPr="0077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33DC" w:rsidRPr="007703E2" w:rsidRDefault="002633DC" w:rsidP="007703E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633DC" w:rsidRPr="0077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73E6"/>
    <w:multiLevelType w:val="multilevel"/>
    <w:tmpl w:val="28DC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A"/>
    <w:rsid w:val="002633DC"/>
    <w:rsid w:val="004A35E0"/>
    <w:rsid w:val="006705C5"/>
    <w:rsid w:val="007703E2"/>
    <w:rsid w:val="007E0638"/>
    <w:rsid w:val="00C07128"/>
    <w:rsid w:val="00C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0600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3871&amp;p0=p307004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.by/document/?guid=3871&amp;p0=C21600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3871&amp;p0=c2050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2024-02-07T13:52:00Z</dcterms:created>
  <dcterms:modified xsi:type="dcterms:W3CDTF">2024-02-07T13:52:00Z</dcterms:modified>
</cp:coreProperties>
</file>